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01C26" w14:textId="77777777" w:rsidR="0038127E" w:rsidRPr="0038127E" w:rsidRDefault="0038127E" w:rsidP="00FE6BD3">
      <w:pPr>
        <w:spacing w:after="0"/>
        <w:jc w:val="center"/>
        <w:rPr>
          <w:rFonts w:asciiTheme="majorHAnsi" w:hAnsiTheme="majorHAnsi"/>
          <w:b/>
          <w:lang w:val="fr-FR"/>
        </w:rPr>
      </w:pPr>
      <w:r w:rsidRPr="0038127E">
        <w:rPr>
          <w:rFonts w:asciiTheme="majorHAnsi" w:hAnsiTheme="majorHAnsi"/>
          <w:b/>
          <w:lang w:val="fr-FR"/>
        </w:rPr>
        <w:t xml:space="preserve">CAHIER DES CHARGES POUR PLANCHER DALLE EN B.A. ALLEGE PAR INCORPORATION DES CORPS CREUX U-BOOT BETON® </w:t>
      </w:r>
      <w:r>
        <w:rPr>
          <w:rFonts w:asciiTheme="majorHAnsi" w:hAnsiTheme="majorHAnsi"/>
          <w:b/>
          <w:lang w:val="fr-FR"/>
        </w:rPr>
        <w:t>DE LA SOCIETE DALIFORM GROUPE S.r.l.</w:t>
      </w:r>
      <w:r w:rsidR="00D53AB9">
        <w:rPr>
          <w:rFonts w:asciiTheme="majorHAnsi" w:hAnsiTheme="majorHAnsi"/>
          <w:b/>
          <w:lang w:val="fr-FR"/>
        </w:rPr>
        <w:t xml:space="preserve"> </w:t>
      </w:r>
    </w:p>
    <w:p w14:paraId="0DF4D804" w14:textId="77777777" w:rsidR="00FE6BD3" w:rsidRPr="00D14655" w:rsidRDefault="00FE6BD3" w:rsidP="00FE6BD3">
      <w:pPr>
        <w:spacing w:after="0"/>
        <w:rPr>
          <w:rFonts w:asciiTheme="majorHAnsi" w:hAnsiTheme="majorHAnsi"/>
          <w:szCs w:val="18"/>
          <w:lang w:val="en-US"/>
        </w:rPr>
      </w:pPr>
    </w:p>
    <w:p w14:paraId="050FCEC0" w14:textId="77777777" w:rsidR="00007AE0" w:rsidRDefault="00EE18EE" w:rsidP="00FE6BD3">
      <w:pPr>
        <w:spacing w:after="0"/>
        <w:rPr>
          <w:rFonts w:asciiTheme="majorHAnsi" w:hAnsiTheme="majorHAnsi"/>
          <w:szCs w:val="18"/>
          <w:lang w:val="fr-FR"/>
        </w:rPr>
      </w:pPr>
      <w:r>
        <w:rPr>
          <w:rFonts w:asciiTheme="majorHAnsi" w:hAnsiTheme="majorHAnsi"/>
          <w:szCs w:val="18"/>
          <w:lang w:val="fr-FR"/>
        </w:rPr>
        <w:t>F</w:t>
      </w:r>
      <w:r w:rsidRPr="00EE18EE">
        <w:rPr>
          <w:rFonts w:asciiTheme="majorHAnsi" w:hAnsiTheme="majorHAnsi"/>
          <w:szCs w:val="18"/>
          <w:lang w:val="fr-FR"/>
        </w:rPr>
        <w:t>ourniture d</w:t>
      </w:r>
      <w:r>
        <w:rPr>
          <w:rFonts w:asciiTheme="majorHAnsi" w:hAnsiTheme="majorHAnsi"/>
          <w:szCs w:val="18"/>
          <w:lang w:val="fr-FR"/>
        </w:rPr>
        <w:t xml:space="preserve">es caissons pour allégements </w:t>
      </w:r>
      <w:r w:rsidRPr="00EE18EE">
        <w:rPr>
          <w:rFonts w:asciiTheme="majorHAnsi" w:hAnsiTheme="majorHAnsi"/>
          <w:b/>
          <w:szCs w:val="18"/>
          <w:lang w:val="fr-FR"/>
        </w:rPr>
        <w:t>U-Boot Beton</w:t>
      </w:r>
      <w:r w:rsidRPr="00284E63">
        <w:rPr>
          <w:rFonts w:asciiTheme="majorHAnsi" w:hAnsiTheme="majorHAnsi"/>
          <w:szCs w:val="18"/>
          <w:vertAlign w:val="superscript"/>
        </w:rPr>
        <w:sym w:font="Symbol" w:char="00D2"/>
      </w:r>
      <w:r w:rsidRPr="00EE18EE">
        <w:rPr>
          <w:rFonts w:asciiTheme="majorHAnsi" w:hAnsiTheme="majorHAnsi"/>
          <w:szCs w:val="18"/>
          <w:lang w:val="fr-FR"/>
        </w:rPr>
        <w:t xml:space="preserve"> </w:t>
      </w:r>
      <w:r>
        <w:rPr>
          <w:rFonts w:asciiTheme="majorHAnsi" w:hAnsiTheme="majorHAnsi"/>
          <w:szCs w:val="18"/>
          <w:lang w:val="fr-FR"/>
        </w:rPr>
        <w:t>et accessoires</w:t>
      </w:r>
      <w:r w:rsidR="00007AE0" w:rsidRPr="00007AE0">
        <w:rPr>
          <w:rFonts w:asciiTheme="majorHAnsi" w:hAnsiTheme="majorHAnsi"/>
          <w:szCs w:val="18"/>
          <w:lang w:val="fr-FR"/>
        </w:rPr>
        <w:t xml:space="preserve"> </w:t>
      </w:r>
      <w:r w:rsidR="00007AE0">
        <w:rPr>
          <w:rFonts w:asciiTheme="majorHAnsi" w:hAnsiTheme="majorHAnsi"/>
          <w:szCs w:val="18"/>
          <w:lang w:val="fr-FR"/>
        </w:rPr>
        <w:t>pour r</w:t>
      </w:r>
      <w:r w:rsidR="00007AE0" w:rsidRPr="00EE18EE">
        <w:rPr>
          <w:rFonts w:asciiTheme="majorHAnsi" w:hAnsiTheme="majorHAnsi"/>
          <w:szCs w:val="18"/>
          <w:lang w:val="fr-FR"/>
        </w:rPr>
        <w:t xml:space="preserve">éalisation de plancher dalle </w:t>
      </w:r>
      <w:r w:rsidR="00007AE0">
        <w:rPr>
          <w:rFonts w:asciiTheme="majorHAnsi" w:hAnsiTheme="majorHAnsi"/>
          <w:szCs w:val="18"/>
          <w:lang w:val="fr-FR"/>
        </w:rPr>
        <w:t xml:space="preserve">allégé par incorporation des corps creux </w:t>
      </w:r>
      <w:r w:rsidR="00007AE0" w:rsidRPr="00EE18EE">
        <w:rPr>
          <w:rFonts w:asciiTheme="majorHAnsi" w:hAnsiTheme="majorHAnsi"/>
          <w:szCs w:val="18"/>
          <w:lang w:val="fr-FR"/>
        </w:rPr>
        <w:t>en béton armé à portée bidirectionnelle, à couler sur place sur un coffrage horizontal de support approprié (ou sur dalle préfabriquée) et accessoires.</w:t>
      </w:r>
    </w:p>
    <w:p w14:paraId="4A7B3F31" w14:textId="77777777" w:rsidR="00187AB1" w:rsidRDefault="00EE18EE" w:rsidP="00FE6BD3">
      <w:pPr>
        <w:spacing w:after="0"/>
        <w:rPr>
          <w:rFonts w:asciiTheme="majorHAnsi" w:hAnsiTheme="majorHAnsi"/>
          <w:szCs w:val="18"/>
          <w:lang w:val="fr-FR"/>
        </w:rPr>
      </w:pPr>
      <w:r w:rsidRPr="00EE18EE">
        <w:rPr>
          <w:rFonts w:asciiTheme="majorHAnsi" w:hAnsiTheme="majorHAnsi"/>
          <w:szCs w:val="18"/>
          <w:lang w:val="fr-FR"/>
        </w:rPr>
        <w:t xml:space="preserve">L’épaisseur totale du plancher est de </w:t>
      </w:r>
      <w:r w:rsidR="00D53AB9" w:rsidRPr="00D53AB9">
        <w:rPr>
          <w:rFonts w:asciiTheme="majorHAnsi" w:hAnsiTheme="majorHAnsi"/>
          <w:color w:val="FF0000"/>
          <w:szCs w:val="18"/>
          <w:lang w:val="fr-FR"/>
        </w:rPr>
        <w:t>xx</w:t>
      </w:r>
      <w:r w:rsidRPr="00EE18EE">
        <w:rPr>
          <w:rFonts w:asciiTheme="majorHAnsi" w:hAnsiTheme="majorHAnsi"/>
          <w:szCs w:val="18"/>
          <w:lang w:val="fr-FR"/>
        </w:rPr>
        <w:t xml:space="preserve"> cm, allégé selon le projet avec des éléments en plastique recyclé de type </w:t>
      </w:r>
      <w:r w:rsidRPr="00EE18EE">
        <w:rPr>
          <w:rFonts w:asciiTheme="majorHAnsi" w:hAnsiTheme="majorHAnsi"/>
          <w:b/>
          <w:szCs w:val="18"/>
          <w:lang w:val="fr-FR"/>
        </w:rPr>
        <w:t>U-Boot Beton</w:t>
      </w:r>
      <w:r w:rsidRPr="00284E63">
        <w:rPr>
          <w:rFonts w:asciiTheme="majorHAnsi" w:hAnsiTheme="majorHAnsi"/>
          <w:szCs w:val="18"/>
          <w:vertAlign w:val="superscript"/>
        </w:rPr>
        <w:sym w:font="Symbol" w:char="00D2"/>
      </w:r>
      <w:r w:rsidRPr="00EE18EE">
        <w:rPr>
          <w:rFonts w:asciiTheme="majorHAnsi" w:hAnsiTheme="majorHAnsi"/>
          <w:szCs w:val="18"/>
          <w:lang w:val="fr-FR"/>
        </w:rPr>
        <w:t xml:space="preserve"> de Daliform Group, de forme tronc-pyramidale avec </w:t>
      </w:r>
      <w:r w:rsidRPr="00007AE0">
        <w:rPr>
          <w:rFonts w:asciiTheme="majorHAnsi" w:hAnsiTheme="majorHAnsi"/>
          <w:szCs w:val="18"/>
          <w:lang w:val="fr-FR"/>
        </w:rPr>
        <w:t xml:space="preserve">évidure semi-cylindrique en croix placée au sommet pour accueillir les barres d’armature ou les réseaux à intégrer dans la coulée. </w:t>
      </w:r>
      <w:r w:rsidRPr="00007AE0">
        <w:rPr>
          <w:rFonts w:asciiTheme="majorHAnsi" w:hAnsiTheme="majorHAnsi"/>
          <w:b/>
          <w:szCs w:val="18"/>
          <w:lang w:val="fr-FR"/>
        </w:rPr>
        <w:t>U-Boot Beton</w:t>
      </w:r>
      <w:r w:rsidRPr="00007AE0">
        <w:rPr>
          <w:rFonts w:asciiTheme="majorHAnsi" w:hAnsiTheme="majorHAnsi"/>
          <w:szCs w:val="18"/>
          <w:vertAlign w:val="superscript"/>
        </w:rPr>
        <w:sym w:font="Symbol" w:char="00D2"/>
      </w:r>
      <w:r w:rsidRPr="00007AE0">
        <w:rPr>
          <w:rFonts w:asciiTheme="majorHAnsi" w:hAnsiTheme="majorHAnsi"/>
          <w:szCs w:val="18"/>
          <w:lang w:val="fr-FR"/>
        </w:rPr>
        <w:t xml:space="preserve"> a dimension en plan de 52 x 52 cm et hauteur </w:t>
      </w:r>
      <w:r w:rsidR="00007AE0" w:rsidRPr="00007AE0">
        <w:rPr>
          <w:rFonts w:asciiTheme="majorHAnsi" w:hAnsiTheme="majorHAnsi"/>
          <w:szCs w:val="18"/>
          <w:lang w:val="fr-FR"/>
        </w:rPr>
        <w:t xml:space="preserve">de </w:t>
      </w:r>
      <w:r w:rsidRPr="00007AE0">
        <w:rPr>
          <w:rFonts w:asciiTheme="majorHAnsi" w:hAnsiTheme="majorHAnsi"/>
          <w:szCs w:val="18"/>
          <w:lang w:val="fr-FR"/>
        </w:rPr>
        <w:t xml:space="preserve">H = </w:t>
      </w:r>
      <w:r w:rsidR="00D53AB9" w:rsidRPr="00007AE0">
        <w:rPr>
          <w:rFonts w:asciiTheme="majorHAnsi" w:hAnsiTheme="majorHAnsi"/>
          <w:color w:val="FF0000"/>
          <w:szCs w:val="18"/>
          <w:lang w:val="fr-FR"/>
        </w:rPr>
        <w:t>xx</w:t>
      </w:r>
      <w:r w:rsidRPr="00007AE0">
        <w:rPr>
          <w:rFonts w:asciiTheme="majorHAnsi" w:hAnsiTheme="majorHAnsi"/>
          <w:szCs w:val="18"/>
          <w:lang w:val="fr-FR"/>
        </w:rPr>
        <w:t xml:space="preserve"> cm</w:t>
      </w:r>
      <w:r w:rsidR="00F209DD" w:rsidRPr="00007AE0">
        <w:rPr>
          <w:rFonts w:asciiTheme="majorHAnsi" w:hAnsiTheme="majorHAnsi"/>
          <w:szCs w:val="18"/>
          <w:lang w:val="fr-FR"/>
        </w:rPr>
        <w:t xml:space="preserve">. </w:t>
      </w:r>
      <w:r w:rsidR="00007AE0" w:rsidRPr="00007AE0">
        <w:rPr>
          <w:rFonts w:asciiTheme="majorHAnsi" w:hAnsiTheme="majorHAnsi"/>
          <w:szCs w:val="18"/>
          <w:lang w:val="fr-FR"/>
        </w:rPr>
        <w:t>Il</w:t>
      </w:r>
      <w:r w:rsidR="00187AB1" w:rsidRPr="00007AE0">
        <w:rPr>
          <w:rFonts w:asciiTheme="majorHAnsi" w:hAnsiTheme="majorHAnsi"/>
          <w:szCs w:val="18"/>
          <w:lang w:val="fr-FR"/>
        </w:rPr>
        <w:t xml:space="preserve"> est muni de quatre coins à évidure semi-circulaire à la base desquels est réalisé solidairement le pied conique élévateur tourné vers le bas de H</w:t>
      </w:r>
      <w:r w:rsidR="00D53AB9" w:rsidRPr="00007AE0">
        <w:rPr>
          <w:rFonts w:asciiTheme="majorHAnsi" w:hAnsiTheme="majorHAnsi"/>
          <w:szCs w:val="18"/>
          <w:lang w:val="fr-FR"/>
        </w:rPr>
        <w:t xml:space="preserve"> =</w:t>
      </w:r>
      <w:r w:rsidR="00187AB1" w:rsidRPr="00007AE0">
        <w:rPr>
          <w:rFonts w:asciiTheme="majorHAnsi" w:hAnsiTheme="majorHAnsi"/>
          <w:szCs w:val="18"/>
          <w:lang w:val="fr-FR"/>
        </w:rPr>
        <w:t xml:space="preserve"> </w:t>
      </w:r>
      <w:r w:rsidR="00D53AB9" w:rsidRPr="00007AE0">
        <w:rPr>
          <w:rFonts w:asciiTheme="majorHAnsi" w:hAnsiTheme="majorHAnsi"/>
          <w:color w:val="FF0000"/>
          <w:szCs w:val="18"/>
          <w:lang w:val="fr-FR"/>
        </w:rPr>
        <w:t>xx</w:t>
      </w:r>
      <w:r w:rsidR="00187AB1" w:rsidRPr="00007AE0">
        <w:rPr>
          <w:rFonts w:asciiTheme="majorHAnsi" w:hAnsiTheme="majorHAnsi"/>
          <w:szCs w:val="18"/>
          <w:lang w:val="fr-FR"/>
        </w:rPr>
        <w:t xml:space="preserve"> cm, reposant sur le platelage pour la formation de l’épaisseur de l’intrados armé d’une maille bidirectionnelle de barres rondes en acier pour béton armé type </w:t>
      </w:r>
      <w:r w:rsidR="00187AB1" w:rsidRPr="00007AE0">
        <w:rPr>
          <w:rFonts w:asciiTheme="majorHAnsi" w:hAnsiTheme="majorHAnsi"/>
          <w:color w:val="FF0000"/>
          <w:szCs w:val="18"/>
          <w:lang w:val="fr-FR"/>
        </w:rPr>
        <w:t>B500C</w:t>
      </w:r>
      <w:r w:rsidR="00187AB1" w:rsidRPr="00007AE0">
        <w:rPr>
          <w:rFonts w:asciiTheme="majorHAnsi" w:hAnsiTheme="majorHAnsi"/>
          <w:szCs w:val="18"/>
          <w:lang w:val="fr-FR"/>
        </w:rPr>
        <w:t xml:space="preserve"> de diamètre</w:t>
      </w:r>
      <w:r w:rsidR="00187AB1" w:rsidRPr="00187AB1">
        <w:rPr>
          <w:rFonts w:asciiTheme="majorHAnsi" w:hAnsiTheme="majorHAnsi"/>
          <w:szCs w:val="18"/>
          <w:lang w:val="fr-FR"/>
        </w:rPr>
        <w:t xml:space="preserve"> et de pas appropriés aux contraintes du projet.</w:t>
      </w:r>
      <w:r w:rsidR="00D53AB9">
        <w:rPr>
          <w:rFonts w:asciiTheme="majorHAnsi" w:hAnsiTheme="majorHAnsi"/>
          <w:szCs w:val="18"/>
          <w:lang w:val="fr-FR"/>
        </w:rPr>
        <w:t xml:space="preserve"> </w:t>
      </w:r>
    </w:p>
    <w:p w14:paraId="7534116A" w14:textId="77777777" w:rsidR="00187AB1" w:rsidRDefault="00AD0ED9" w:rsidP="00FE6BD3">
      <w:pPr>
        <w:spacing w:after="0"/>
        <w:rPr>
          <w:rFonts w:asciiTheme="majorHAnsi" w:hAnsiTheme="majorHAnsi"/>
          <w:szCs w:val="18"/>
          <w:lang w:val="fr-FR"/>
        </w:rPr>
      </w:pPr>
      <w:r w:rsidRPr="00AD0ED9">
        <w:rPr>
          <w:rFonts w:asciiTheme="majorHAnsi" w:hAnsiTheme="majorHAnsi"/>
          <w:szCs w:val="18"/>
          <w:lang w:val="fr-FR"/>
        </w:rPr>
        <w:t xml:space="preserve">Il est compris la fourniture et la pose des éléments </w:t>
      </w:r>
      <w:r w:rsidRPr="00EE18EE">
        <w:rPr>
          <w:rFonts w:asciiTheme="majorHAnsi" w:hAnsiTheme="majorHAnsi"/>
          <w:b/>
          <w:szCs w:val="18"/>
          <w:lang w:val="fr-FR"/>
        </w:rPr>
        <w:t>U-Boot Beton</w:t>
      </w:r>
      <w:r w:rsidRPr="005F5502">
        <w:rPr>
          <w:rFonts w:asciiTheme="majorHAnsi" w:hAnsiTheme="majorHAnsi"/>
          <w:szCs w:val="18"/>
          <w:vertAlign w:val="superscript"/>
        </w:rPr>
        <w:sym w:font="Symbol" w:char="00D2"/>
      </w:r>
      <w:r w:rsidRPr="00AD0ED9">
        <w:rPr>
          <w:rFonts w:asciiTheme="majorHAnsi" w:hAnsiTheme="majorHAnsi"/>
          <w:szCs w:val="18"/>
          <w:lang w:val="fr-FR"/>
        </w:rPr>
        <w:t xml:space="preserve"> équipés de joints d’écartement rigides formant un encastrement, pour la formation des </w:t>
      </w:r>
      <w:r>
        <w:rPr>
          <w:rFonts w:asciiTheme="majorHAnsi" w:hAnsiTheme="majorHAnsi"/>
          <w:szCs w:val="18"/>
          <w:lang w:val="fr-FR"/>
        </w:rPr>
        <w:t>nervures</w:t>
      </w:r>
      <w:r w:rsidRPr="00AD0ED9">
        <w:rPr>
          <w:rFonts w:asciiTheme="majorHAnsi" w:hAnsiTheme="majorHAnsi"/>
          <w:szCs w:val="18"/>
          <w:lang w:val="fr-FR"/>
        </w:rPr>
        <w:t xml:space="preserve"> orthogonales entre les allégements selon l’épaisseur préétablie et pour assurer la géométrie parfaite et la bonne tenue au moment </w:t>
      </w:r>
      <w:r>
        <w:rPr>
          <w:rFonts w:asciiTheme="majorHAnsi" w:hAnsiTheme="majorHAnsi"/>
          <w:szCs w:val="18"/>
          <w:lang w:val="fr-FR"/>
        </w:rPr>
        <w:t>du coulage</w:t>
      </w:r>
      <w:r w:rsidRPr="00AD0ED9">
        <w:rPr>
          <w:rFonts w:asciiTheme="majorHAnsi" w:hAnsiTheme="majorHAnsi"/>
          <w:szCs w:val="18"/>
          <w:lang w:val="fr-FR"/>
        </w:rPr>
        <w:t>, à placer au sommet de ceux-ci dans des évidures prévues à cet effet, après la pose de treill</w:t>
      </w:r>
      <w:r>
        <w:rPr>
          <w:rFonts w:asciiTheme="majorHAnsi" w:hAnsiTheme="majorHAnsi"/>
          <w:szCs w:val="18"/>
          <w:lang w:val="fr-FR"/>
        </w:rPr>
        <w:t xml:space="preserve">is métalliques </w:t>
      </w:r>
      <w:r w:rsidRPr="00AD0ED9">
        <w:rPr>
          <w:rFonts w:asciiTheme="majorHAnsi" w:hAnsiTheme="majorHAnsi"/>
          <w:szCs w:val="18"/>
          <w:lang w:val="fr-FR"/>
        </w:rPr>
        <w:t xml:space="preserve">entre les éléments </w:t>
      </w:r>
      <w:r w:rsidRPr="00EE18EE">
        <w:rPr>
          <w:rFonts w:asciiTheme="majorHAnsi" w:hAnsiTheme="majorHAnsi"/>
          <w:b/>
          <w:szCs w:val="18"/>
          <w:lang w:val="fr-FR"/>
        </w:rPr>
        <w:t>U-Boot Beton</w:t>
      </w:r>
      <w:r w:rsidRPr="005F5502">
        <w:rPr>
          <w:rFonts w:asciiTheme="majorHAnsi" w:hAnsiTheme="majorHAnsi"/>
          <w:szCs w:val="18"/>
          <w:vertAlign w:val="superscript"/>
        </w:rPr>
        <w:sym w:font="Symbol" w:char="00D2"/>
      </w:r>
      <w:r w:rsidRPr="00AD0ED9">
        <w:rPr>
          <w:rFonts w:asciiTheme="majorHAnsi" w:hAnsiTheme="majorHAnsi"/>
          <w:szCs w:val="18"/>
          <w:lang w:val="fr-FR"/>
        </w:rPr>
        <w:t xml:space="preserve">. Il est également compris la fourniture et la coulée de béton nécessaire pour réaliser la dalle inférieure (classe de résistance minimum C25/30, classe de consistance S5 et diamètre des agrégats tel à éviter les phénomènes de “ségrégation”); d’abord par remplissage et vibration de la partie sous-jacente </w:t>
      </w:r>
      <w:r w:rsidR="00297292">
        <w:rPr>
          <w:rFonts w:asciiTheme="majorHAnsi" w:hAnsiTheme="majorHAnsi"/>
          <w:szCs w:val="18"/>
          <w:lang w:val="fr-FR"/>
        </w:rPr>
        <w:t>l</w:t>
      </w:r>
      <w:r w:rsidRPr="00AD0ED9">
        <w:rPr>
          <w:rFonts w:asciiTheme="majorHAnsi" w:hAnsiTheme="majorHAnsi"/>
          <w:szCs w:val="18"/>
          <w:lang w:val="fr-FR"/>
        </w:rPr>
        <w:t xml:space="preserve">es allégements jusqu’au recouvrement complet des pieds de support des </w:t>
      </w:r>
      <w:r w:rsidR="00297292" w:rsidRPr="00EE18EE">
        <w:rPr>
          <w:rFonts w:asciiTheme="majorHAnsi" w:hAnsiTheme="majorHAnsi"/>
          <w:b/>
          <w:szCs w:val="18"/>
          <w:lang w:val="fr-FR"/>
        </w:rPr>
        <w:t>U-Boot Beton</w:t>
      </w:r>
      <w:r w:rsidR="00297292" w:rsidRPr="005F5502">
        <w:rPr>
          <w:rFonts w:asciiTheme="majorHAnsi" w:hAnsiTheme="majorHAnsi"/>
          <w:szCs w:val="18"/>
          <w:vertAlign w:val="superscript"/>
        </w:rPr>
        <w:sym w:font="Symbol" w:char="00D2"/>
      </w:r>
      <w:r w:rsidRPr="00AD0ED9">
        <w:rPr>
          <w:rFonts w:asciiTheme="majorHAnsi" w:hAnsiTheme="majorHAnsi"/>
          <w:szCs w:val="18"/>
          <w:lang w:val="fr-FR"/>
        </w:rPr>
        <w:t xml:space="preserve"> (</w:t>
      </w:r>
      <w:r w:rsidR="00007AE0" w:rsidRPr="00AD0ED9">
        <w:rPr>
          <w:rFonts w:asciiTheme="majorHAnsi" w:hAnsiTheme="majorHAnsi"/>
          <w:szCs w:val="18"/>
          <w:lang w:val="fr-FR"/>
        </w:rPr>
        <w:t xml:space="preserve">max 4 cm au-dessus </w:t>
      </w:r>
      <w:r w:rsidR="00007AE0">
        <w:rPr>
          <w:rFonts w:asciiTheme="majorHAnsi" w:hAnsiTheme="majorHAnsi"/>
          <w:szCs w:val="18"/>
          <w:lang w:val="fr-FR"/>
        </w:rPr>
        <w:t xml:space="preserve">dans le cas de coffrage type </w:t>
      </w:r>
      <w:r w:rsidR="00007AE0" w:rsidRPr="00007AE0">
        <w:rPr>
          <w:rFonts w:asciiTheme="majorHAnsi" w:hAnsiTheme="majorHAnsi"/>
          <w:i/>
          <w:szCs w:val="18"/>
          <w:lang w:val="fr-FR"/>
        </w:rPr>
        <w:t>Double</w:t>
      </w:r>
      <w:r w:rsidRPr="00AD0ED9">
        <w:rPr>
          <w:rFonts w:asciiTheme="majorHAnsi" w:hAnsiTheme="majorHAnsi"/>
          <w:szCs w:val="18"/>
          <w:lang w:val="fr-FR"/>
        </w:rPr>
        <w:t xml:space="preserve">), puis en continuant avec </w:t>
      </w:r>
      <w:r w:rsidR="00297292">
        <w:rPr>
          <w:rFonts w:asciiTheme="majorHAnsi" w:hAnsiTheme="majorHAnsi"/>
          <w:szCs w:val="18"/>
          <w:lang w:val="fr-FR"/>
        </w:rPr>
        <w:t>le coulage</w:t>
      </w:r>
      <w:r w:rsidRPr="00AD0ED9">
        <w:rPr>
          <w:rFonts w:asciiTheme="majorHAnsi" w:hAnsiTheme="majorHAnsi"/>
          <w:szCs w:val="18"/>
          <w:lang w:val="fr-FR"/>
        </w:rPr>
        <w:t xml:space="preserve"> de complément dès le début </w:t>
      </w:r>
      <w:r w:rsidR="00297292">
        <w:rPr>
          <w:rFonts w:asciiTheme="majorHAnsi" w:hAnsiTheme="majorHAnsi"/>
          <w:szCs w:val="18"/>
          <w:lang w:val="fr-FR"/>
        </w:rPr>
        <w:t xml:space="preserve">la perte de fluidité de la </w:t>
      </w:r>
      <w:r w:rsidRPr="00AD0ED9">
        <w:rPr>
          <w:rFonts w:asciiTheme="majorHAnsi" w:hAnsiTheme="majorHAnsi"/>
          <w:szCs w:val="18"/>
          <w:lang w:val="fr-FR"/>
        </w:rPr>
        <w:t>première couche (pour cette deuxième phase, une classe de consistance différente de la précédente est admissible).</w:t>
      </w:r>
    </w:p>
    <w:p w14:paraId="698D0ECF" w14:textId="027E438B" w:rsidR="004B5E4E" w:rsidRDefault="00297292" w:rsidP="00FE6BD3">
      <w:pPr>
        <w:spacing w:after="0"/>
        <w:rPr>
          <w:rFonts w:asciiTheme="majorHAnsi" w:hAnsiTheme="majorHAnsi"/>
          <w:szCs w:val="18"/>
          <w:lang w:val="fr-FR"/>
        </w:rPr>
      </w:pPr>
      <w:r w:rsidRPr="00297292">
        <w:rPr>
          <w:rFonts w:asciiTheme="majorHAnsi" w:hAnsiTheme="majorHAnsi"/>
          <w:szCs w:val="18"/>
          <w:lang w:val="fr-FR"/>
        </w:rPr>
        <w:t xml:space="preserve">Il doit être possible de marcher en toute sécurité sur les éléments </w:t>
      </w:r>
      <w:r w:rsidRPr="00EE18EE">
        <w:rPr>
          <w:rFonts w:asciiTheme="majorHAnsi" w:hAnsiTheme="majorHAnsi"/>
          <w:b/>
          <w:szCs w:val="18"/>
          <w:lang w:val="fr-FR"/>
        </w:rPr>
        <w:t>U-Boot Beton</w:t>
      </w:r>
      <w:r w:rsidRPr="005F5502">
        <w:rPr>
          <w:rFonts w:asciiTheme="majorHAnsi" w:hAnsiTheme="majorHAnsi"/>
          <w:szCs w:val="18"/>
          <w:vertAlign w:val="superscript"/>
        </w:rPr>
        <w:sym w:font="Symbol" w:char="00D2"/>
      </w:r>
      <w:r w:rsidRPr="00297292">
        <w:rPr>
          <w:rFonts w:asciiTheme="majorHAnsi" w:hAnsiTheme="majorHAnsi"/>
          <w:szCs w:val="18"/>
          <w:lang w:val="fr-FR"/>
        </w:rPr>
        <w:t xml:space="preserve">, doivent être produits en </w:t>
      </w:r>
      <w:r w:rsidRPr="004B5E4E">
        <w:rPr>
          <w:rFonts w:asciiTheme="majorHAnsi" w:hAnsiTheme="majorHAnsi"/>
          <w:b/>
          <w:szCs w:val="18"/>
          <w:lang w:val="fr-FR"/>
        </w:rPr>
        <w:t>ALAPLEN® CV30</w:t>
      </w:r>
      <w:r w:rsidRPr="00297292">
        <w:rPr>
          <w:rFonts w:asciiTheme="majorHAnsi" w:hAnsiTheme="majorHAnsi"/>
          <w:szCs w:val="18"/>
          <w:lang w:val="fr-FR"/>
        </w:rPr>
        <w:t xml:space="preserve">, ceux-ci devant être certifiés pour une résistance caractéristique de 150 kg sur le point le plus faible sur appui 8 x 8 cm; ils ne doivent délivrer aucune substance polluante et doivent être munis du </w:t>
      </w:r>
      <w:r w:rsidRPr="00007AE0">
        <w:rPr>
          <w:rFonts w:asciiTheme="majorHAnsi" w:hAnsiTheme="majorHAnsi"/>
          <w:i/>
          <w:szCs w:val="18"/>
          <w:lang w:val="fr-FR"/>
        </w:rPr>
        <w:t>Certificat de Conformité Environnementale</w:t>
      </w:r>
      <w:r w:rsidR="00007AE0">
        <w:rPr>
          <w:rFonts w:asciiTheme="majorHAnsi" w:hAnsiTheme="majorHAnsi"/>
          <w:szCs w:val="18"/>
          <w:lang w:val="fr-FR"/>
        </w:rPr>
        <w:t xml:space="preserve"> </w:t>
      </w:r>
      <w:r w:rsidR="00007AE0" w:rsidRPr="00007AE0">
        <w:rPr>
          <w:rFonts w:asciiTheme="majorHAnsi" w:hAnsiTheme="majorHAnsi"/>
          <w:i/>
          <w:szCs w:val="18"/>
          <w:lang w:val="fr-FR"/>
        </w:rPr>
        <w:t>(CCA)</w:t>
      </w:r>
      <w:r w:rsidRPr="00297292">
        <w:rPr>
          <w:rFonts w:asciiTheme="majorHAnsi" w:hAnsiTheme="majorHAnsi"/>
          <w:szCs w:val="18"/>
          <w:lang w:val="fr-FR"/>
        </w:rPr>
        <w:t xml:space="preserve"> et fabriqués par des entreprises disposant de Système de Gestion Intégré (ISO 9001, ISO 14001, </w:t>
      </w:r>
      <w:r w:rsidR="00C9535C">
        <w:rPr>
          <w:rFonts w:asciiTheme="majorHAnsi" w:hAnsiTheme="majorHAnsi"/>
          <w:szCs w:val="18"/>
          <w:lang w:val="fr-FR"/>
        </w:rPr>
        <w:t>ISO 45001</w:t>
      </w:r>
      <w:r w:rsidRPr="00297292">
        <w:rPr>
          <w:rFonts w:asciiTheme="majorHAnsi" w:hAnsiTheme="majorHAnsi"/>
          <w:szCs w:val="18"/>
          <w:lang w:val="fr-FR"/>
        </w:rPr>
        <w:t xml:space="preserve">, SA 8000). </w:t>
      </w:r>
    </w:p>
    <w:p w14:paraId="637E0C6A" w14:textId="77777777" w:rsidR="00277B7D" w:rsidRDefault="00277B7D" w:rsidP="00277B7D">
      <w:pPr>
        <w:spacing w:after="0"/>
        <w:rPr>
          <w:rFonts w:asciiTheme="majorHAnsi" w:hAnsiTheme="majorHAnsi"/>
          <w:szCs w:val="18"/>
          <w:lang w:val="fr-FR"/>
        </w:rPr>
      </w:pPr>
      <w:r>
        <w:rPr>
          <w:rFonts w:asciiTheme="majorHAnsi" w:hAnsiTheme="majorHAnsi"/>
          <w:szCs w:val="18"/>
          <w:lang w:val="fr-FR"/>
        </w:rPr>
        <w:t xml:space="preserve">Le projet d’exécution des dalles allégées devra être accompagné des dessins et notes de calculs par le fabricant du </w:t>
      </w:r>
      <w:r>
        <w:rPr>
          <w:rFonts w:asciiTheme="majorHAnsi" w:hAnsiTheme="majorHAnsi"/>
          <w:b/>
          <w:szCs w:val="18"/>
          <w:lang w:val="fr-FR"/>
        </w:rPr>
        <w:t>U-Boot Beton</w:t>
      </w:r>
      <w:r>
        <w:rPr>
          <w:rFonts w:asciiTheme="majorHAnsi" w:hAnsiTheme="majorHAnsi"/>
          <w:szCs w:val="18"/>
          <w:vertAlign w:val="superscript"/>
        </w:rPr>
        <w:sym w:font="Symbol" w:char="F0D2"/>
      </w:r>
      <w:r>
        <w:rPr>
          <w:rFonts w:asciiTheme="majorHAnsi" w:hAnsiTheme="majorHAnsi"/>
          <w:szCs w:val="18"/>
          <w:lang w:val="fr-FR"/>
        </w:rPr>
        <w:t>, qui et devra également fournir la certification de produit approuvée par un organisme membre de l’EOTA (</w:t>
      </w:r>
      <w:r>
        <w:rPr>
          <w:rFonts w:asciiTheme="majorHAnsi" w:hAnsiTheme="majorHAnsi"/>
          <w:i/>
          <w:szCs w:val="18"/>
          <w:lang w:val="fr-FR"/>
        </w:rPr>
        <w:t>European Organisation for Technical Approvals</w:t>
      </w:r>
      <w:r>
        <w:rPr>
          <w:rFonts w:asciiTheme="majorHAnsi" w:hAnsiTheme="majorHAnsi"/>
          <w:szCs w:val="18"/>
          <w:lang w:val="fr-FR"/>
        </w:rPr>
        <w:t xml:space="preserve">). </w:t>
      </w:r>
    </w:p>
    <w:p w14:paraId="75AF29F4" w14:textId="77777777" w:rsidR="00297292" w:rsidRDefault="00297292" w:rsidP="00FE6BD3">
      <w:pPr>
        <w:spacing w:after="0"/>
        <w:rPr>
          <w:rFonts w:asciiTheme="majorHAnsi" w:hAnsiTheme="majorHAnsi"/>
          <w:szCs w:val="18"/>
          <w:lang w:val="fr-FR"/>
        </w:rPr>
      </w:pPr>
      <w:r w:rsidRPr="00297292">
        <w:rPr>
          <w:rFonts w:asciiTheme="majorHAnsi" w:hAnsiTheme="majorHAnsi"/>
          <w:szCs w:val="18"/>
          <w:lang w:val="fr-FR"/>
        </w:rPr>
        <w:t xml:space="preserve">Le fabricant doit fournir: Une fiche </w:t>
      </w:r>
      <w:r>
        <w:rPr>
          <w:rFonts w:asciiTheme="majorHAnsi" w:hAnsiTheme="majorHAnsi"/>
          <w:szCs w:val="18"/>
          <w:lang w:val="fr-FR"/>
        </w:rPr>
        <w:t>T</w:t>
      </w:r>
      <w:r w:rsidRPr="00297292">
        <w:rPr>
          <w:rFonts w:asciiTheme="majorHAnsi" w:hAnsiTheme="majorHAnsi"/>
          <w:szCs w:val="18"/>
          <w:lang w:val="fr-FR"/>
        </w:rPr>
        <w:t>echnique et de sécurité du</w:t>
      </w:r>
      <w:r w:rsidR="00D53AB9">
        <w:rPr>
          <w:rFonts w:asciiTheme="majorHAnsi" w:hAnsiTheme="majorHAnsi"/>
          <w:szCs w:val="18"/>
          <w:lang w:val="fr-FR"/>
        </w:rPr>
        <w:t xml:space="preserve"> produit et du granule utilisé </w:t>
      </w:r>
      <w:r w:rsidRPr="00D53AB9">
        <w:rPr>
          <w:rFonts w:asciiTheme="majorHAnsi" w:hAnsiTheme="majorHAnsi"/>
          <w:b/>
          <w:szCs w:val="18"/>
          <w:lang w:val="fr-FR"/>
        </w:rPr>
        <w:t>ALAPLEN® CV30</w:t>
      </w:r>
      <w:r>
        <w:rPr>
          <w:rFonts w:asciiTheme="majorHAnsi" w:hAnsiTheme="majorHAnsi"/>
          <w:szCs w:val="18"/>
          <w:lang w:val="fr-FR"/>
        </w:rPr>
        <w:t xml:space="preserve"> ainsi que </w:t>
      </w:r>
      <w:r w:rsidRPr="00297292">
        <w:rPr>
          <w:rFonts w:asciiTheme="majorHAnsi" w:hAnsiTheme="majorHAnsi"/>
          <w:szCs w:val="18"/>
          <w:lang w:val="fr-FR"/>
        </w:rPr>
        <w:t>un certificat de comportement acoustique, délivré par un organisme notifié, attestant au brut une valeur minimum d’affaiblissement du bruit aérien (</w:t>
      </w:r>
      <w:r w:rsidRPr="00D53AB9">
        <w:rPr>
          <w:rFonts w:asciiTheme="majorHAnsi" w:hAnsiTheme="majorHAnsi"/>
          <w:i/>
          <w:szCs w:val="18"/>
          <w:lang w:val="fr-FR"/>
        </w:rPr>
        <w:t>R</w:t>
      </w:r>
      <w:r w:rsidRPr="00D53AB9">
        <w:rPr>
          <w:rFonts w:asciiTheme="majorHAnsi" w:hAnsiTheme="majorHAnsi"/>
          <w:i/>
          <w:szCs w:val="18"/>
          <w:vertAlign w:val="subscript"/>
          <w:lang w:val="fr-FR"/>
        </w:rPr>
        <w:t>w</w:t>
      </w:r>
      <w:r w:rsidRPr="00297292">
        <w:rPr>
          <w:rFonts w:asciiTheme="majorHAnsi" w:hAnsiTheme="majorHAnsi"/>
          <w:szCs w:val="18"/>
          <w:lang w:val="fr-FR"/>
        </w:rPr>
        <w:t>) égale à 56 db, et une valeur maximale de l’indice d’évaluation de la pression acoustique du plancher aux bruits de chocs (</w:t>
      </w:r>
      <w:r w:rsidRPr="00D53AB9">
        <w:rPr>
          <w:rFonts w:asciiTheme="majorHAnsi" w:hAnsiTheme="majorHAnsi"/>
          <w:i/>
          <w:szCs w:val="18"/>
          <w:lang w:val="fr-FR"/>
        </w:rPr>
        <w:t>L</w:t>
      </w:r>
      <w:r w:rsidRPr="00D53AB9">
        <w:rPr>
          <w:rFonts w:asciiTheme="majorHAnsi" w:hAnsiTheme="majorHAnsi"/>
          <w:i/>
          <w:szCs w:val="18"/>
          <w:vertAlign w:val="subscript"/>
          <w:lang w:val="fr-FR"/>
        </w:rPr>
        <w:t>nw</w:t>
      </w:r>
      <w:r w:rsidRPr="00297292">
        <w:rPr>
          <w:rFonts w:asciiTheme="majorHAnsi" w:hAnsiTheme="majorHAnsi"/>
          <w:szCs w:val="18"/>
          <w:lang w:val="fr-FR"/>
        </w:rPr>
        <w:t>) de 82 db, testés sur une dalle allégée standard de 26 cm d’épaisseur (5+16+5).</w:t>
      </w:r>
      <w:r w:rsidR="00D53AB9">
        <w:rPr>
          <w:rFonts w:asciiTheme="majorHAnsi" w:hAnsiTheme="majorHAnsi"/>
          <w:szCs w:val="18"/>
          <w:lang w:val="fr-FR"/>
        </w:rPr>
        <w:t xml:space="preserve"> </w:t>
      </w:r>
    </w:p>
    <w:p w14:paraId="5BE9619C" w14:textId="77777777" w:rsidR="00297292" w:rsidRDefault="00297292" w:rsidP="00FE6BD3">
      <w:pPr>
        <w:spacing w:after="0"/>
        <w:rPr>
          <w:rFonts w:asciiTheme="majorHAnsi" w:hAnsiTheme="majorHAnsi"/>
          <w:szCs w:val="18"/>
          <w:lang w:val="fr-FR"/>
        </w:rPr>
      </w:pPr>
      <w:r w:rsidRPr="00297292">
        <w:rPr>
          <w:rFonts w:asciiTheme="majorHAnsi" w:hAnsiTheme="majorHAnsi"/>
          <w:szCs w:val="18"/>
          <w:lang w:val="fr-FR"/>
        </w:rPr>
        <w:t xml:space="preserve">En référence à la norme contre l’incendie, le fabricant des allégements devra fournir un certificat de comportement au feu, délivré par un organisme notifié, attestant pour une dalle allégée standard de 25 cm d’épaisseur (5+16+4), une résistance au feu REI 180 avec un moment sollicitant d’au moins 4880 daNm et enrobage minimum de 3 cm et qui démontre également que le comportement des pieds d'allégement U-Boot Beton® est similaire à celui des soupapes de décharge </w:t>
      </w:r>
      <w:r>
        <w:rPr>
          <w:rFonts w:asciiTheme="majorHAnsi" w:hAnsiTheme="majorHAnsi"/>
          <w:szCs w:val="18"/>
          <w:lang w:val="fr-FR"/>
        </w:rPr>
        <w:t xml:space="preserve">de </w:t>
      </w:r>
      <w:r w:rsidRPr="00297292">
        <w:rPr>
          <w:rFonts w:asciiTheme="majorHAnsi" w:hAnsiTheme="majorHAnsi"/>
          <w:szCs w:val="18"/>
          <w:lang w:val="fr-FR"/>
        </w:rPr>
        <w:t xml:space="preserve">surpression et qu'il n'est donc pas nécessaire de prévoir des bouches d'aération adaptées à la surpression </w:t>
      </w:r>
      <w:r>
        <w:rPr>
          <w:rFonts w:asciiTheme="majorHAnsi" w:hAnsiTheme="majorHAnsi"/>
          <w:szCs w:val="18"/>
          <w:lang w:val="fr-FR"/>
        </w:rPr>
        <w:t xml:space="preserve">mêmes </w:t>
      </w:r>
      <w:r w:rsidRPr="00297292">
        <w:rPr>
          <w:rFonts w:asciiTheme="majorHAnsi" w:hAnsiTheme="majorHAnsi"/>
          <w:szCs w:val="18"/>
          <w:lang w:val="fr-FR"/>
        </w:rPr>
        <w:t>(car, au contraire, il est nécessaire pour l'allégement en polystyrène ou matériau similaire).</w:t>
      </w:r>
      <w:r w:rsidR="00C96D01">
        <w:rPr>
          <w:rFonts w:asciiTheme="majorHAnsi" w:hAnsiTheme="majorHAnsi"/>
          <w:szCs w:val="18"/>
          <w:lang w:val="fr-FR"/>
        </w:rPr>
        <w:t xml:space="preserve"> Le fournisseur </w:t>
      </w:r>
      <w:r w:rsidR="00C96D01" w:rsidRPr="00C96D01">
        <w:rPr>
          <w:rFonts w:asciiTheme="majorHAnsi" w:hAnsiTheme="majorHAnsi"/>
          <w:szCs w:val="18"/>
          <w:lang w:val="fr-FR"/>
        </w:rPr>
        <w:t xml:space="preserve">devra également fournir une étude détaillée, réalisée par un membre accrédité de l'EOTA, du comportement au feu d'une plaque allégée avec des éléments en plastique recyclé, réalisée sur des échantillons mesurés à partir desquels les courbes de propagation isotherme </w:t>
      </w:r>
      <w:r w:rsidR="00C96D01">
        <w:rPr>
          <w:rFonts w:asciiTheme="majorHAnsi" w:hAnsiTheme="majorHAnsi"/>
          <w:szCs w:val="18"/>
          <w:lang w:val="fr-FR"/>
        </w:rPr>
        <w:t>de</w:t>
      </w:r>
      <w:r w:rsidR="00C96D01" w:rsidRPr="00C96D01">
        <w:rPr>
          <w:rFonts w:asciiTheme="majorHAnsi" w:hAnsiTheme="majorHAnsi"/>
          <w:szCs w:val="18"/>
          <w:lang w:val="fr-FR"/>
        </w:rPr>
        <w:t xml:space="preserve"> température </w:t>
      </w:r>
      <w:r w:rsidR="00C96D01">
        <w:rPr>
          <w:rFonts w:asciiTheme="majorHAnsi" w:hAnsiTheme="majorHAnsi"/>
          <w:szCs w:val="18"/>
          <w:lang w:val="fr-FR"/>
        </w:rPr>
        <w:t>dans la dalle</w:t>
      </w:r>
      <w:r w:rsidR="00C96D01" w:rsidRPr="00C96D01">
        <w:rPr>
          <w:rFonts w:asciiTheme="majorHAnsi" w:hAnsiTheme="majorHAnsi"/>
          <w:szCs w:val="18"/>
          <w:lang w:val="fr-FR"/>
        </w:rPr>
        <w:t xml:space="preserve"> allégé</w:t>
      </w:r>
      <w:r w:rsidR="00C96D01">
        <w:rPr>
          <w:rFonts w:asciiTheme="majorHAnsi" w:hAnsiTheme="majorHAnsi"/>
          <w:szCs w:val="18"/>
          <w:lang w:val="fr-FR"/>
        </w:rPr>
        <w:t xml:space="preserve">e </w:t>
      </w:r>
      <w:r w:rsidR="00C96D01" w:rsidRPr="00C96D01">
        <w:rPr>
          <w:rFonts w:asciiTheme="majorHAnsi" w:hAnsiTheme="majorHAnsi"/>
          <w:szCs w:val="18"/>
          <w:lang w:val="fr-FR"/>
        </w:rPr>
        <w:t xml:space="preserve">peuvent également être déduites. </w:t>
      </w:r>
    </w:p>
    <w:p w14:paraId="23529423" w14:textId="77777777" w:rsidR="00187AB1" w:rsidRDefault="00C96D01" w:rsidP="00FE6BD3">
      <w:pPr>
        <w:spacing w:after="0"/>
        <w:rPr>
          <w:rFonts w:asciiTheme="majorHAnsi" w:hAnsiTheme="majorHAnsi"/>
          <w:szCs w:val="18"/>
          <w:lang w:val="fr-FR"/>
        </w:rPr>
      </w:pPr>
      <w:r w:rsidRPr="00C96D01">
        <w:rPr>
          <w:rFonts w:asciiTheme="majorHAnsi" w:hAnsiTheme="majorHAnsi"/>
          <w:szCs w:val="18"/>
          <w:lang w:val="fr-FR"/>
        </w:rPr>
        <w:t xml:space="preserve">De plus, </w:t>
      </w:r>
      <w:r>
        <w:rPr>
          <w:rFonts w:asciiTheme="majorHAnsi" w:hAnsiTheme="majorHAnsi"/>
          <w:szCs w:val="18"/>
          <w:lang w:val="fr-FR"/>
        </w:rPr>
        <w:t>e fournisseur</w:t>
      </w:r>
      <w:r w:rsidRPr="00C96D01">
        <w:rPr>
          <w:rFonts w:asciiTheme="majorHAnsi" w:hAnsiTheme="majorHAnsi"/>
          <w:szCs w:val="18"/>
          <w:lang w:val="fr-FR"/>
        </w:rPr>
        <w:t xml:space="preserve"> doit fournir, sur demande, les certifications appropriées relatives aux essais expérimentaux prouvant la pleine efficacité du mécanisme de résistance bidirectionnel du système, c'est-à-dire son comportement </w:t>
      </w:r>
      <w:r>
        <w:rPr>
          <w:rFonts w:asciiTheme="majorHAnsi" w:hAnsiTheme="majorHAnsi"/>
          <w:szCs w:val="18"/>
          <w:lang w:val="fr-FR"/>
        </w:rPr>
        <w:t>à</w:t>
      </w:r>
      <w:r w:rsidRPr="00C96D01">
        <w:rPr>
          <w:rFonts w:asciiTheme="majorHAnsi" w:hAnsiTheme="majorHAnsi"/>
          <w:szCs w:val="18"/>
          <w:lang w:val="fr-FR"/>
        </w:rPr>
        <w:t xml:space="preserve"> plaque; ainsi que des certifications appropriées relatives aux essais expérimentaux sur les connexions entre pilier et plaque, prouvant la capacité du système à remplir, dans la zone sismique, sa fonction de système secondaire</w:t>
      </w:r>
      <w:r>
        <w:rPr>
          <w:rFonts w:asciiTheme="majorHAnsi" w:hAnsiTheme="majorHAnsi"/>
          <w:szCs w:val="18"/>
          <w:lang w:val="fr-FR"/>
        </w:rPr>
        <w:t>.</w:t>
      </w:r>
      <w:r w:rsidRPr="00C96D01">
        <w:rPr>
          <w:rFonts w:asciiTheme="majorHAnsi" w:hAnsiTheme="majorHAnsi"/>
          <w:szCs w:val="18"/>
          <w:lang w:val="fr-FR"/>
        </w:rPr>
        <w:t xml:space="preserve"> </w:t>
      </w:r>
    </w:p>
    <w:p w14:paraId="3209BCDC" w14:textId="77777777" w:rsidR="00C96D01" w:rsidRPr="00C96D01" w:rsidRDefault="00C96D01" w:rsidP="00C96D01">
      <w:pPr>
        <w:rPr>
          <w:rFonts w:asciiTheme="majorHAnsi" w:hAnsiTheme="majorHAnsi"/>
          <w:szCs w:val="18"/>
          <w:lang w:val="fr-FR"/>
        </w:rPr>
      </w:pPr>
      <w:r w:rsidRPr="00C96D01">
        <w:rPr>
          <w:rFonts w:asciiTheme="majorHAnsi" w:hAnsiTheme="majorHAnsi"/>
          <w:szCs w:val="18"/>
          <w:lang w:val="fr-FR"/>
        </w:rPr>
        <w:t xml:space="preserve">Les frais pour la formation de trous de dimension et de section conformes aux dessins architecturaux sont compris dans le prix, tous les frais pour fournir le travail complet selon les règles de l’art sont compris et compensés ; sont exclus la fourniture et la pose du coffrage horizontal de support de la dalle et les accessoires, des treillis et de l’armature métallique qui </w:t>
      </w:r>
      <w:r w:rsidR="00D53AB9">
        <w:rPr>
          <w:rFonts w:asciiTheme="majorHAnsi" w:hAnsiTheme="majorHAnsi"/>
          <w:szCs w:val="18"/>
          <w:lang w:val="fr-FR"/>
        </w:rPr>
        <w:t xml:space="preserve">seront comptabilisés à part. </w:t>
      </w:r>
    </w:p>
    <w:p w14:paraId="3A9F1BF7" w14:textId="1BAFE347" w:rsidR="00187AB1" w:rsidRDefault="00C96D01" w:rsidP="00D53AB9">
      <w:pPr>
        <w:spacing w:after="0"/>
        <w:jc w:val="right"/>
        <w:rPr>
          <w:rFonts w:asciiTheme="majorHAnsi" w:hAnsiTheme="majorHAnsi"/>
          <w:szCs w:val="18"/>
          <w:lang w:val="fr-FR"/>
        </w:rPr>
      </w:pPr>
      <w:r w:rsidRPr="00C96D01">
        <w:rPr>
          <w:rFonts w:asciiTheme="majorHAnsi" w:hAnsiTheme="majorHAnsi"/>
          <w:szCs w:val="18"/>
          <w:lang w:val="fr-FR"/>
        </w:rPr>
        <w:t>Coût euro/m</w:t>
      </w:r>
      <w:r w:rsidRPr="008D15DA">
        <w:rPr>
          <w:rFonts w:asciiTheme="majorHAnsi" w:hAnsiTheme="majorHAnsi"/>
          <w:szCs w:val="18"/>
          <w:vertAlign w:val="superscript"/>
          <w:lang w:val="fr-FR"/>
        </w:rPr>
        <w:t>2</w:t>
      </w:r>
      <w:r w:rsidRPr="00C96D01">
        <w:rPr>
          <w:rFonts w:asciiTheme="majorHAnsi" w:hAnsiTheme="majorHAnsi"/>
          <w:szCs w:val="18"/>
          <w:lang w:val="fr-FR"/>
        </w:rPr>
        <w:t xml:space="preserve"> __________________________</w:t>
      </w:r>
      <w:r w:rsidR="00D53AB9">
        <w:rPr>
          <w:rFonts w:asciiTheme="majorHAnsi" w:hAnsiTheme="majorHAnsi"/>
          <w:szCs w:val="18"/>
          <w:lang w:val="fr-FR"/>
        </w:rPr>
        <w:t xml:space="preserve"> </w:t>
      </w:r>
    </w:p>
    <w:p w14:paraId="45AECECB" w14:textId="5E401DD5" w:rsidR="00D14655" w:rsidRDefault="00D14655" w:rsidP="00D53AB9">
      <w:pPr>
        <w:spacing w:after="0"/>
        <w:jc w:val="right"/>
        <w:rPr>
          <w:rFonts w:asciiTheme="majorHAnsi" w:hAnsiTheme="majorHAnsi"/>
          <w:szCs w:val="18"/>
          <w:lang w:val="fr-FR"/>
        </w:rPr>
      </w:pPr>
    </w:p>
    <w:p w14:paraId="5CC55748" w14:textId="19B25C5F" w:rsidR="00D14655" w:rsidRDefault="00D14655" w:rsidP="00D53AB9">
      <w:pPr>
        <w:spacing w:after="0"/>
        <w:jc w:val="right"/>
        <w:rPr>
          <w:rFonts w:asciiTheme="majorHAnsi" w:hAnsiTheme="majorHAnsi"/>
          <w:szCs w:val="18"/>
          <w:lang w:val="fr-FR"/>
        </w:rPr>
      </w:pPr>
    </w:p>
    <w:p w14:paraId="6A8E5B9C" w14:textId="725D6B3A" w:rsidR="00D14655" w:rsidRDefault="00D14655" w:rsidP="00D53AB9">
      <w:pPr>
        <w:spacing w:after="0"/>
        <w:jc w:val="right"/>
        <w:rPr>
          <w:rFonts w:asciiTheme="majorHAnsi" w:hAnsiTheme="majorHAnsi"/>
          <w:szCs w:val="18"/>
          <w:lang w:val="fr-FR"/>
        </w:rPr>
      </w:pPr>
    </w:p>
    <w:p w14:paraId="04E77E12" w14:textId="3FDC1E87" w:rsidR="00D14655" w:rsidRDefault="00D14655" w:rsidP="00D53AB9">
      <w:pPr>
        <w:spacing w:after="0"/>
        <w:jc w:val="right"/>
        <w:rPr>
          <w:rFonts w:asciiTheme="majorHAnsi" w:hAnsiTheme="majorHAnsi"/>
          <w:szCs w:val="18"/>
          <w:lang w:val="fr-FR"/>
        </w:rPr>
      </w:pPr>
    </w:p>
    <w:p w14:paraId="7A8BFE66" w14:textId="67AB9BB1" w:rsidR="00D14655" w:rsidRDefault="00D14655" w:rsidP="00D53AB9">
      <w:pPr>
        <w:spacing w:after="0"/>
        <w:jc w:val="right"/>
        <w:rPr>
          <w:rFonts w:asciiTheme="majorHAnsi" w:hAnsiTheme="majorHAnsi"/>
          <w:szCs w:val="18"/>
          <w:lang w:val="fr-FR"/>
        </w:rPr>
      </w:pPr>
    </w:p>
    <w:p w14:paraId="3D80D341" w14:textId="12354B6B" w:rsidR="00D14655" w:rsidRDefault="00D14655" w:rsidP="00D53AB9">
      <w:pPr>
        <w:spacing w:after="0"/>
        <w:jc w:val="right"/>
        <w:rPr>
          <w:rFonts w:asciiTheme="majorHAnsi" w:hAnsiTheme="majorHAnsi"/>
          <w:szCs w:val="18"/>
          <w:lang w:val="fr-FR"/>
        </w:rPr>
      </w:pPr>
    </w:p>
    <w:p w14:paraId="219B0371" w14:textId="52DFC909" w:rsidR="00D14655" w:rsidRDefault="00D14655" w:rsidP="00D53AB9">
      <w:pPr>
        <w:spacing w:after="0"/>
        <w:jc w:val="right"/>
        <w:rPr>
          <w:rFonts w:asciiTheme="majorHAnsi" w:hAnsiTheme="majorHAnsi"/>
          <w:szCs w:val="18"/>
          <w:lang w:val="fr-FR"/>
        </w:rPr>
      </w:pPr>
    </w:p>
    <w:p w14:paraId="6E3046F1" w14:textId="4D1E823D" w:rsidR="00D14655" w:rsidRDefault="00D14655" w:rsidP="00D53AB9">
      <w:pPr>
        <w:spacing w:after="0"/>
        <w:jc w:val="right"/>
        <w:rPr>
          <w:rFonts w:asciiTheme="majorHAnsi" w:hAnsiTheme="majorHAnsi"/>
          <w:szCs w:val="18"/>
          <w:lang w:val="fr-FR"/>
        </w:rPr>
      </w:pPr>
    </w:p>
    <w:p w14:paraId="26772D36" w14:textId="450E3C4B" w:rsidR="00D14655" w:rsidRDefault="00D14655" w:rsidP="00D53AB9">
      <w:pPr>
        <w:spacing w:after="0"/>
        <w:jc w:val="right"/>
        <w:rPr>
          <w:rFonts w:asciiTheme="majorHAnsi" w:hAnsiTheme="majorHAnsi"/>
          <w:szCs w:val="18"/>
          <w:lang w:val="fr-FR"/>
        </w:rPr>
      </w:pPr>
    </w:p>
    <w:p w14:paraId="4E2BF49E" w14:textId="07543668" w:rsidR="00D14655" w:rsidRDefault="00D14655" w:rsidP="00D53AB9">
      <w:pPr>
        <w:spacing w:after="0"/>
        <w:jc w:val="right"/>
        <w:rPr>
          <w:rFonts w:asciiTheme="majorHAnsi" w:hAnsiTheme="majorHAnsi"/>
          <w:szCs w:val="18"/>
          <w:lang w:val="fr-FR"/>
        </w:rPr>
      </w:pPr>
    </w:p>
    <w:p w14:paraId="132E807B" w14:textId="77777777" w:rsidR="00D14655" w:rsidRPr="0038127E" w:rsidRDefault="00D14655" w:rsidP="00D14655">
      <w:pPr>
        <w:spacing w:after="0"/>
        <w:jc w:val="center"/>
        <w:rPr>
          <w:rFonts w:asciiTheme="majorHAnsi" w:hAnsiTheme="majorHAnsi"/>
          <w:b/>
          <w:lang w:val="fr-FR"/>
        </w:rPr>
      </w:pPr>
      <w:r w:rsidRPr="0038127E">
        <w:rPr>
          <w:rFonts w:asciiTheme="majorHAnsi" w:hAnsiTheme="majorHAnsi"/>
          <w:b/>
          <w:lang w:val="fr-FR"/>
        </w:rPr>
        <w:lastRenderedPageBreak/>
        <w:t>CAHIER DES CHARGES POUR PLANCHER DALLE EN B.A. ALLEGE PAR INCORPORATION DES CORPS CREUX U-BOOT BETON® CONE</w:t>
      </w:r>
      <w:r>
        <w:rPr>
          <w:rFonts w:asciiTheme="majorHAnsi" w:hAnsiTheme="majorHAnsi"/>
          <w:b/>
          <w:lang w:val="fr-FR"/>
        </w:rPr>
        <w:t xml:space="preserve"> DE LA SOCIETE DALIFORM GROUPE S.r.l. </w:t>
      </w:r>
    </w:p>
    <w:p w14:paraId="7A03B989" w14:textId="77777777" w:rsidR="00D14655" w:rsidRPr="00D14655" w:rsidRDefault="00D14655" w:rsidP="00D14655">
      <w:pPr>
        <w:spacing w:after="0"/>
        <w:rPr>
          <w:rFonts w:asciiTheme="majorHAnsi" w:hAnsiTheme="majorHAnsi"/>
          <w:szCs w:val="18"/>
          <w:lang w:val="en-US"/>
        </w:rPr>
      </w:pPr>
    </w:p>
    <w:p w14:paraId="7BF1A837" w14:textId="77777777" w:rsidR="00D14655" w:rsidRDefault="00D14655" w:rsidP="00D14655">
      <w:pPr>
        <w:spacing w:after="0"/>
        <w:rPr>
          <w:rFonts w:asciiTheme="majorHAnsi" w:hAnsiTheme="majorHAnsi"/>
          <w:szCs w:val="18"/>
          <w:lang w:val="fr-FR"/>
        </w:rPr>
      </w:pPr>
      <w:r>
        <w:rPr>
          <w:rFonts w:asciiTheme="majorHAnsi" w:hAnsiTheme="majorHAnsi"/>
          <w:szCs w:val="18"/>
          <w:lang w:val="fr-FR"/>
        </w:rPr>
        <w:t>F</w:t>
      </w:r>
      <w:r w:rsidRPr="00EE18EE">
        <w:rPr>
          <w:rFonts w:asciiTheme="majorHAnsi" w:hAnsiTheme="majorHAnsi"/>
          <w:szCs w:val="18"/>
          <w:lang w:val="fr-FR"/>
        </w:rPr>
        <w:t>ourniture d</w:t>
      </w:r>
      <w:r>
        <w:rPr>
          <w:rFonts w:asciiTheme="majorHAnsi" w:hAnsiTheme="majorHAnsi"/>
          <w:szCs w:val="18"/>
          <w:lang w:val="fr-FR"/>
        </w:rPr>
        <w:t xml:space="preserve">es caissons pour allégements </w:t>
      </w:r>
      <w:r w:rsidRPr="00EE18EE">
        <w:rPr>
          <w:rFonts w:asciiTheme="majorHAnsi" w:hAnsiTheme="majorHAnsi"/>
          <w:b/>
          <w:szCs w:val="18"/>
          <w:lang w:val="fr-FR"/>
        </w:rPr>
        <w:t>U-Boot Beton</w:t>
      </w:r>
      <w:r w:rsidRPr="00284E63">
        <w:rPr>
          <w:rFonts w:asciiTheme="majorHAnsi" w:hAnsiTheme="majorHAnsi"/>
          <w:szCs w:val="18"/>
          <w:vertAlign w:val="superscript"/>
        </w:rPr>
        <w:sym w:font="Symbol" w:char="00D2"/>
      </w:r>
      <w:r w:rsidRPr="00EE18EE">
        <w:rPr>
          <w:rFonts w:asciiTheme="majorHAnsi" w:hAnsiTheme="majorHAnsi"/>
          <w:b/>
          <w:szCs w:val="18"/>
          <w:lang w:val="fr-FR"/>
        </w:rPr>
        <w:t xml:space="preserve"> Cone</w:t>
      </w:r>
      <w:r w:rsidRPr="00EE18EE">
        <w:rPr>
          <w:rFonts w:asciiTheme="majorHAnsi" w:hAnsiTheme="majorHAnsi"/>
          <w:szCs w:val="18"/>
          <w:lang w:val="fr-FR"/>
        </w:rPr>
        <w:t xml:space="preserve"> </w:t>
      </w:r>
      <w:r>
        <w:rPr>
          <w:rFonts w:asciiTheme="majorHAnsi" w:hAnsiTheme="majorHAnsi"/>
          <w:szCs w:val="18"/>
          <w:lang w:val="fr-FR"/>
        </w:rPr>
        <w:t>et accessoires, pour r</w:t>
      </w:r>
      <w:r w:rsidRPr="00EE18EE">
        <w:rPr>
          <w:rFonts w:asciiTheme="majorHAnsi" w:hAnsiTheme="majorHAnsi"/>
          <w:szCs w:val="18"/>
          <w:lang w:val="fr-FR"/>
        </w:rPr>
        <w:t xml:space="preserve">éalisation de plancher dalle </w:t>
      </w:r>
      <w:r>
        <w:rPr>
          <w:rFonts w:asciiTheme="majorHAnsi" w:hAnsiTheme="majorHAnsi"/>
          <w:szCs w:val="18"/>
          <w:lang w:val="fr-FR"/>
        </w:rPr>
        <w:t xml:space="preserve">allégé par incorporation des corps creux </w:t>
      </w:r>
      <w:r w:rsidRPr="00EE18EE">
        <w:rPr>
          <w:rFonts w:asciiTheme="majorHAnsi" w:hAnsiTheme="majorHAnsi"/>
          <w:szCs w:val="18"/>
          <w:lang w:val="fr-FR"/>
        </w:rPr>
        <w:t>en béton armé à portée bidirectionnelle, à couler sur place sur un coffrage horizontal de support approprié (ou sur dalle préfabriquée) et accessoires.</w:t>
      </w:r>
      <w:r>
        <w:rPr>
          <w:rFonts w:asciiTheme="majorHAnsi" w:hAnsiTheme="majorHAnsi"/>
          <w:szCs w:val="18"/>
          <w:lang w:val="fr-FR"/>
        </w:rPr>
        <w:t xml:space="preserve"> </w:t>
      </w:r>
    </w:p>
    <w:p w14:paraId="00CF321B" w14:textId="77777777" w:rsidR="00D14655" w:rsidRDefault="00D14655" w:rsidP="00D14655">
      <w:pPr>
        <w:spacing w:after="0"/>
        <w:rPr>
          <w:rFonts w:asciiTheme="majorHAnsi" w:hAnsiTheme="majorHAnsi"/>
          <w:szCs w:val="18"/>
          <w:lang w:val="fr-FR"/>
        </w:rPr>
      </w:pPr>
      <w:r w:rsidRPr="00EE18EE">
        <w:rPr>
          <w:rFonts w:asciiTheme="majorHAnsi" w:hAnsiTheme="majorHAnsi"/>
          <w:szCs w:val="18"/>
          <w:lang w:val="fr-FR"/>
        </w:rPr>
        <w:t xml:space="preserve">L’épaisseur totale du plancher est de </w:t>
      </w:r>
      <w:r w:rsidRPr="00D53AB9">
        <w:rPr>
          <w:rFonts w:asciiTheme="majorHAnsi" w:hAnsiTheme="majorHAnsi"/>
          <w:color w:val="FF0000"/>
          <w:szCs w:val="18"/>
          <w:lang w:val="fr-FR"/>
        </w:rPr>
        <w:t>xx</w:t>
      </w:r>
      <w:r w:rsidRPr="00EE18EE">
        <w:rPr>
          <w:rFonts w:asciiTheme="majorHAnsi" w:hAnsiTheme="majorHAnsi"/>
          <w:szCs w:val="18"/>
          <w:lang w:val="fr-FR"/>
        </w:rPr>
        <w:t xml:space="preserve"> cm, allégé selon le projet avec des éléments en plastique recyclé de type </w:t>
      </w:r>
      <w:r w:rsidRPr="00EE18EE">
        <w:rPr>
          <w:rFonts w:asciiTheme="majorHAnsi" w:hAnsiTheme="majorHAnsi"/>
          <w:b/>
          <w:szCs w:val="18"/>
          <w:lang w:val="fr-FR"/>
        </w:rPr>
        <w:t>U-Boot Beton</w:t>
      </w:r>
      <w:r w:rsidRPr="00284E63">
        <w:rPr>
          <w:rFonts w:asciiTheme="majorHAnsi" w:hAnsiTheme="majorHAnsi"/>
          <w:szCs w:val="18"/>
          <w:vertAlign w:val="superscript"/>
        </w:rPr>
        <w:sym w:font="Symbol" w:char="00D2"/>
      </w:r>
      <w:r w:rsidRPr="00EE18EE">
        <w:rPr>
          <w:rFonts w:asciiTheme="majorHAnsi" w:hAnsiTheme="majorHAnsi"/>
          <w:b/>
          <w:szCs w:val="18"/>
          <w:lang w:val="fr-FR"/>
        </w:rPr>
        <w:t xml:space="preserve"> Cone</w:t>
      </w:r>
      <w:r w:rsidRPr="00EE18EE">
        <w:rPr>
          <w:rFonts w:asciiTheme="majorHAnsi" w:hAnsiTheme="majorHAnsi"/>
          <w:szCs w:val="18"/>
          <w:lang w:val="fr-FR"/>
        </w:rPr>
        <w:t xml:space="preserve"> de Daliform Group, de forme tronc-pyramidale avec évidure semi-cylindrique en croix placée au sommet pour accueillir les barres d’armature ou les ré</w:t>
      </w:r>
      <w:r>
        <w:rPr>
          <w:rFonts w:asciiTheme="majorHAnsi" w:hAnsiTheme="majorHAnsi"/>
          <w:szCs w:val="18"/>
          <w:lang w:val="fr-FR"/>
        </w:rPr>
        <w:t>seaux à intégrer dans la coulée.</w:t>
      </w:r>
      <w:r w:rsidRPr="00EE18EE">
        <w:rPr>
          <w:rFonts w:asciiTheme="majorHAnsi" w:hAnsiTheme="majorHAnsi"/>
          <w:szCs w:val="18"/>
          <w:lang w:val="fr-FR"/>
        </w:rPr>
        <w:t xml:space="preserve"> </w:t>
      </w:r>
      <w:r w:rsidRPr="00EE18EE">
        <w:rPr>
          <w:rFonts w:asciiTheme="majorHAnsi" w:hAnsiTheme="majorHAnsi"/>
          <w:b/>
          <w:szCs w:val="18"/>
          <w:lang w:val="fr-FR"/>
        </w:rPr>
        <w:t>U-Boot Beton</w:t>
      </w:r>
      <w:r w:rsidRPr="005F5502">
        <w:rPr>
          <w:rFonts w:asciiTheme="majorHAnsi" w:hAnsiTheme="majorHAnsi"/>
          <w:szCs w:val="18"/>
          <w:vertAlign w:val="superscript"/>
        </w:rPr>
        <w:sym w:font="Symbol" w:char="00D2"/>
      </w:r>
      <w:r w:rsidRPr="00EE18EE">
        <w:rPr>
          <w:rFonts w:asciiTheme="majorHAnsi" w:hAnsiTheme="majorHAnsi"/>
          <w:szCs w:val="18"/>
          <w:lang w:val="fr-FR"/>
        </w:rPr>
        <w:t xml:space="preserve"> </w:t>
      </w:r>
      <w:r w:rsidRPr="00EE18EE">
        <w:rPr>
          <w:rFonts w:asciiTheme="majorHAnsi" w:hAnsiTheme="majorHAnsi"/>
          <w:b/>
          <w:szCs w:val="18"/>
          <w:lang w:val="fr-FR"/>
        </w:rPr>
        <w:t>Cone</w:t>
      </w:r>
      <w:r w:rsidRPr="00EE18EE">
        <w:rPr>
          <w:rFonts w:asciiTheme="majorHAnsi" w:hAnsiTheme="majorHAnsi"/>
          <w:szCs w:val="18"/>
          <w:lang w:val="fr-FR"/>
        </w:rPr>
        <w:t xml:space="preserve"> a dimension en plan de 52 x 52 cm et hauteur de H</w:t>
      </w:r>
      <w:r>
        <w:rPr>
          <w:rFonts w:asciiTheme="majorHAnsi" w:hAnsiTheme="majorHAnsi"/>
          <w:szCs w:val="18"/>
          <w:lang w:val="fr-FR"/>
        </w:rPr>
        <w:t xml:space="preserve"> = </w:t>
      </w:r>
      <w:r w:rsidRPr="00D53AB9">
        <w:rPr>
          <w:rFonts w:asciiTheme="majorHAnsi" w:hAnsiTheme="majorHAnsi"/>
          <w:color w:val="FF0000"/>
          <w:szCs w:val="18"/>
          <w:lang w:val="fr-FR"/>
        </w:rPr>
        <w:t>xx</w:t>
      </w:r>
      <w:r w:rsidRPr="00EE18EE">
        <w:rPr>
          <w:rFonts w:asciiTheme="majorHAnsi" w:hAnsiTheme="majorHAnsi"/>
          <w:szCs w:val="18"/>
          <w:lang w:val="fr-FR"/>
        </w:rPr>
        <w:t xml:space="preserve"> cm</w:t>
      </w:r>
      <w:r>
        <w:rPr>
          <w:rFonts w:asciiTheme="majorHAnsi" w:hAnsiTheme="majorHAnsi"/>
          <w:szCs w:val="18"/>
          <w:lang w:val="fr-FR"/>
        </w:rPr>
        <w:t xml:space="preserve">; </w:t>
      </w:r>
      <w:r w:rsidRPr="00EE18EE">
        <w:rPr>
          <w:rFonts w:asciiTheme="majorHAnsi" w:hAnsiTheme="majorHAnsi"/>
          <w:szCs w:val="18"/>
          <w:lang w:val="fr-FR"/>
        </w:rPr>
        <w:t>il est muni d'un cône central pour faciliter les opérations d'exécution.</w:t>
      </w:r>
      <w:r>
        <w:rPr>
          <w:rFonts w:asciiTheme="majorHAnsi" w:hAnsiTheme="majorHAnsi"/>
          <w:szCs w:val="18"/>
          <w:lang w:val="fr-FR"/>
        </w:rPr>
        <w:t xml:space="preserve"> </w:t>
      </w:r>
      <w:r w:rsidRPr="00187AB1">
        <w:rPr>
          <w:rFonts w:asciiTheme="majorHAnsi" w:hAnsiTheme="majorHAnsi"/>
          <w:szCs w:val="18"/>
          <w:lang w:val="fr-FR"/>
        </w:rPr>
        <w:t>En fait, cela permet: un contrôle visuel de l'achèvement de la dalle inférieure; une meilleure apparence de l'état de surface de l'intrados; la réduction de la poussée de levage pendant la phase de coulée; plus grande résistance au piétinement; l'</w:t>
      </w:r>
      <w:r>
        <w:rPr>
          <w:rFonts w:asciiTheme="majorHAnsi" w:hAnsiTheme="majorHAnsi"/>
          <w:szCs w:val="18"/>
          <w:lang w:val="fr-FR"/>
        </w:rPr>
        <w:t>évacuation de l'air</w:t>
      </w:r>
      <w:r w:rsidRPr="00187AB1">
        <w:rPr>
          <w:rFonts w:asciiTheme="majorHAnsi" w:hAnsiTheme="majorHAnsi"/>
          <w:szCs w:val="18"/>
          <w:lang w:val="fr-FR"/>
        </w:rPr>
        <w:t>.</w:t>
      </w:r>
    </w:p>
    <w:p w14:paraId="27C1ED7B" w14:textId="77777777" w:rsidR="00D14655" w:rsidRDefault="00D14655" w:rsidP="00D14655">
      <w:pPr>
        <w:spacing w:after="0"/>
        <w:rPr>
          <w:rFonts w:asciiTheme="majorHAnsi" w:hAnsiTheme="majorHAnsi"/>
          <w:szCs w:val="18"/>
          <w:lang w:val="fr-FR"/>
        </w:rPr>
      </w:pPr>
      <w:r w:rsidRPr="00EE18EE">
        <w:rPr>
          <w:rFonts w:asciiTheme="majorHAnsi" w:hAnsiTheme="majorHAnsi"/>
          <w:b/>
          <w:szCs w:val="18"/>
          <w:lang w:val="fr-FR"/>
        </w:rPr>
        <w:t>U-Boot Beton</w:t>
      </w:r>
      <w:r w:rsidRPr="005F5502">
        <w:rPr>
          <w:rFonts w:asciiTheme="majorHAnsi" w:hAnsiTheme="majorHAnsi"/>
          <w:szCs w:val="18"/>
          <w:vertAlign w:val="superscript"/>
        </w:rPr>
        <w:sym w:font="Symbol" w:char="00D2"/>
      </w:r>
      <w:r w:rsidRPr="00EE18EE">
        <w:rPr>
          <w:rFonts w:asciiTheme="majorHAnsi" w:hAnsiTheme="majorHAnsi"/>
          <w:szCs w:val="18"/>
          <w:lang w:val="fr-FR"/>
        </w:rPr>
        <w:t xml:space="preserve"> </w:t>
      </w:r>
      <w:r w:rsidRPr="00EE18EE">
        <w:rPr>
          <w:rFonts w:asciiTheme="majorHAnsi" w:hAnsiTheme="majorHAnsi"/>
          <w:b/>
          <w:szCs w:val="18"/>
          <w:lang w:val="fr-FR"/>
        </w:rPr>
        <w:t>Cone</w:t>
      </w:r>
      <w:r w:rsidRPr="00187AB1">
        <w:rPr>
          <w:rFonts w:asciiTheme="majorHAnsi" w:hAnsiTheme="majorHAnsi"/>
          <w:szCs w:val="18"/>
          <w:lang w:val="fr-FR"/>
        </w:rPr>
        <w:t xml:space="preserve"> </w:t>
      </w:r>
      <w:r>
        <w:rPr>
          <w:rFonts w:asciiTheme="majorHAnsi" w:hAnsiTheme="majorHAnsi"/>
          <w:szCs w:val="18"/>
          <w:lang w:val="fr-FR"/>
        </w:rPr>
        <w:t xml:space="preserve">est muni de </w:t>
      </w:r>
      <w:r w:rsidRPr="00187AB1">
        <w:rPr>
          <w:rFonts w:asciiTheme="majorHAnsi" w:hAnsiTheme="majorHAnsi"/>
          <w:szCs w:val="18"/>
          <w:lang w:val="fr-FR"/>
        </w:rPr>
        <w:t>quatre coins à évidure semi-circulaire à la base desquels est réalisé solidairement le pied conique élévateur tourné vers le bas de H</w:t>
      </w:r>
      <w:r>
        <w:rPr>
          <w:rFonts w:asciiTheme="majorHAnsi" w:hAnsiTheme="majorHAnsi"/>
          <w:szCs w:val="18"/>
          <w:lang w:val="fr-FR"/>
        </w:rPr>
        <w:t xml:space="preserve"> =</w:t>
      </w:r>
      <w:r w:rsidRPr="00187AB1">
        <w:rPr>
          <w:rFonts w:asciiTheme="majorHAnsi" w:hAnsiTheme="majorHAnsi"/>
          <w:szCs w:val="18"/>
          <w:lang w:val="fr-FR"/>
        </w:rPr>
        <w:t xml:space="preserve"> </w:t>
      </w:r>
      <w:r w:rsidRPr="00D53AB9">
        <w:rPr>
          <w:rFonts w:asciiTheme="majorHAnsi" w:hAnsiTheme="majorHAnsi"/>
          <w:color w:val="FF0000"/>
          <w:szCs w:val="18"/>
          <w:lang w:val="fr-FR"/>
        </w:rPr>
        <w:t>xx</w:t>
      </w:r>
      <w:r w:rsidRPr="00187AB1">
        <w:rPr>
          <w:rFonts w:asciiTheme="majorHAnsi" w:hAnsiTheme="majorHAnsi"/>
          <w:szCs w:val="18"/>
          <w:lang w:val="fr-FR"/>
        </w:rPr>
        <w:t xml:space="preserve"> cm, reposant sur le platelage pour la formation de l’épaisseur de l’intrados armé d’une maille bidirectionnelle de barres rondes en acier pour béton armé type </w:t>
      </w:r>
      <w:r w:rsidRPr="00D53AB9">
        <w:rPr>
          <w:rFonts w:asciiTheme="majorHAnsi" w:hAnsiTheme="majorHAnsi"/>
          <w:color w:val="FF0000"/>
          <w:szCs w:val="18"/>
          <w:lang w:val="fr-FR"/>
        </w:rPr>
        <w:t>B500C</w:t>
      </w:r>
      <w:r w:rsidRPr="00187AB1">
        <w:rPr>
          <w:rFonts w:asciiTheme="majorHAnsi" w:hAnsiTheme="majorHAnsi"/>
          <w:szCs w:val="18"/>
          <w:lang w:val="fr-FR"/>
        </w:rPr>
        <w:t xml:space="preserve"> de diamètre et de pas appropriés aux contraintes du projet.</w:t>
      </w:r>
      <w:r>
        <w:rPr>
          <w:rFonts w:asciiTheme="majorHAnsi" w:hAnsiTheme="majorHAnsi"/>
          <w:szCs w:val="18"/>
          <w:lang w:val="fr-FR"/>
        </w:rPr>
        <w:t xml:space="preserve"> </w:t>
      </w:r>
    </w:p>
    <w:p w14:paraId="55C05FF3" w14:textId="77777777" w:rsidR="00D14655" w:rsidRDefault="00D14655" w:rsidP="00D14655">
      <w:pPr>
        <w:spacing w:after="0"/>
        <w:rPr>
          <w:rFonts w:asciiTheme="majorHAnsi" w:hAnsiTheme="majorHAnsi"/>
          <w:szCs w:val="18"/>
          <w:lang w:val="fr-FR"/>
        </w:rPr>
      </w:pPr>
      <w:r w:rsidRPr="00AD0ED9">
        <w:rPr>
          <w:rFonts w:asciiTheme="majorHAnsi" w:hAnsiTheme="majorHAnsi"/>
          <w:szCs w:val="18"/>
          <w:lang w:val="fr-FR"/>
        </w:rPr>
        <w:t xml:space="preserve">Il est compris la fourniture et la pose des éléments </w:t>
      </w:r>
      <w:r w:rsidRPr="00EE18EE">
        <w:rPr>
          <w:rFonts w:asciiTheme="majorHAnsi" w:hAnsiTheme="majorHAnsi"/>
          <w:b/>
          <w:szCs w:val="18"/>
          <w:lang w:val="fr-FR"/>
        </w:rPr>
        <w:t>U-Boot Beton</w:t>
      </w:r>
      <w:r w:rsidRPr="005F5502">
        <w:rPr>
          <w:rFonts w:asciiTheme="majorHAnsi" w:hAnsiTheme="majorHAnsi"/>
          <w:szCs w:val="18"/>
          <w:vertAlign w:val="superscript"/>
        </w:rPr>
        <w:sym w:font="Symbol" w:char="00D2"/>
      </w:r>
      <w:r w:rsidRPr="00EE18EE">
        <w:rPr>
          <w:rFonts w:asciiTheme="majorHAnsi" w:hAnsiTheme="majorHAnsi"/>
          <w:szCs w:val="18"/>
          <w:lang w:val="fr-FR"/>
        </w:rPr>
        <w:t xml:space="preserve"> </w:t>
      </w:r>
      <w:r w:rsidRPr="00EE18EE">
        <w:rPr>
          <w:rFonts w:asciiTheme="majorHAnsi" w:hAnsiTheme="majorHAnsi"/>
          <w:b/>
          <w:szCs w:val="18"/>
          <w:lang w:val="fr-FR"/>
        </w:rPr>
        <w:t>Cone</w:t>
      </w:r>
      <w:r w:rsidRPr="00AD0ED9">
        <w:rPr>
          <w:rFonts w:asciiTheme="majorHAnsi" w:hAnsiTheme="majorHAnsi"/>
          <w:szCs w:val="18"/>
          <w:lang w:val="fr-FR"/>
        </w:rPr>
        <w:t xml:space="preserve"> équipés de joints d’écartement rigides formant un encastrement, pour la formation des </w:t>
      </w:r>
      <w:r>
        <w:rPr>
          <w:rFonts w:asciiTheme="majorHAnsi" w:hAnsiTheme="majorHAnsi"/>
          <w:szCs w:val="18"/>
          <w:lang w:val="fr-FR"/>
        </w:rPr>
        <w:t>nervures</w:t>
      </w:r>
      <w:r w:rsidRPr="00AD0ED9">
        <w:rPr>
          <w:rFonts w:asciiTheme="majorHAnsi" w:hAnsiTheme="majorHAnsi"/>
          <w:szCs w:val="18"/>
          <w:lang w:val="fr-FR"/>
        </w:rPr>
        <w:t xml:space="preserve"> orthogonales entre les allégements selon l’épaisseur préétablie et pour assurer la géométrie parfaite et la bonne tenue au moment </w:t>
      </w:r>
      <w:r>
        <w:rPr>
          <w:rFonts w:asciiTheme="majorHAnsi" w:hAnsiTheme="majorHAnsi"/>
          <w:szCs w:val="18"/>
          <w:lang w:val="fr-FR"/>
        </w:rPr>
        <w:t>du coulage</w:t>
      </w:r>
      <w:r w:rsidRPr="00AD0ED9">
        <w:rPr>
          <w:rFonts w:asciiTheme="majorHAnsi" w:hAnsiTheme="majorHAnsi"/>
          <w:szCs w:val="18"/>
          <w:lang w:val="fr-FR"/>
        </w:rPr>
        <w:t>, à placer au sommet de ceux-ci dans des évidures prévues à cet effet, après la pose de treill</w:t>
      </w:r>
      <w:r>
        <w:rPr>
          <w:rFonts w:asciiTheme="majorHAnsi" w:hAnsiTheme="majorHAnsi"/>
          <w:szCs w:val="18"/>
          <w:lang w:val="fr-FR"/>
        </w:rPr>
        <w:t xml:space="preserve">is métalliques </w:t>
      </w:r>
      <w:r w:rsidRPr="00AD0ED9">
        <w:rPr>
          <w:rFonts w:asciiTheme="majorHAnsi" w:hAnsiTheme="majorHAnsi"/>
          <w:szCs w:val="18"/>
          <w:lang w:val="fr-FR"/>
        </w:rPr>
        <w:t xml:space="preserve">entre les éléments </w:t>
      </w:r>
      <w:r w:rsidRPr="00EE18EE">
        <w:rPr>
          <w:rFonts w:asciiTheme="majorHAnsi" w:hAnsiTheme="majorHAnsi"/>
          <w:b/>
          <w:szCs w:val="18"/>
          <w:lang w:val="fr-FR"/>
        </w:rPr>
        <w:t>U-Boot Beton</w:t>
      </w:r>
      <w:r w:rsidRPr="005F5502">
        <w:rPr>
          <w:rFonts w:asciiTheme="majorHAnsi" w:hAnsiTheme="majorHAnsi"/>
          <w:szCs w:val="18"/>
          <w:vertAlign w:val="superscript"/>
        </w:rPr>
        <w:sym w:font="Symbol" w:char="00D2"/>
      </w:r>
      <w:r w:rsidRPr="00EE18EE">
        <w:rPr>
          <w:rFonts w:asciiTheme="majorHAnsi" w:hAnsiTheme="majorHAnsi"/>
          <w:szCs w:val="18"/>
          <w:lang w:val="fr-FR"/>
        </w:rPr>
        <w:t xml:space="preserve"> </w:t>
      </w:r>
      <w:r w:rsidRPr="00EE18EE">
        <w:rPr>
          <w:rFonts w:asciiTheme="majorHAnsi" w:hAnsiTheme="majorHAnsi"/>
          <w:b/>
          <w:szCs w:val="18"/>
          <w:lang w:val="fr-FR"/>
        </w:rPr>
        <w:t>Cone</w:t>
      </w:r>
      <w:r w:rsidRPr="00AD0ED9">
        <w:rPr>
          <w:rFonts w:asciiTheme="majorHAnsi" w:hAnsiTheme="majorHAnsi"/>
          <w:szCs w:val="18"/>
          <w:lang w:val="fr-FR"/>
        </w:rPr>
        <w:t xml:space="preserve">. Il est également compris la fourniture et la coulée de béton nécessaire pour réaliser la dalle inférieure (classe de résistance minimum C25/30, classe de consistance S5 et diamètre des agrégats tel à éviter les phénomènes de “ségrégation”); d’abord par remplissage et vibration de la partie sous-jacente </w:t>
      </w:r>
      <w:r>
        <w:rPr>
          <w:rFonts w:asciiTheme="majorHAnsi" w:hAnsiTheme="majorHAnsi"/>
          <w:szCs w:val="18"/>
          <w:lang w:val="fr-FR"/>
        </w:rPr>
        <w:t>l</w:t>
      </w:r>
      <w:r w:rsidRPr="00AD0ED9">
        <w:rPr>
          <w:rFonts w:asciiTheme="majorHAnsi" w:hAnsiTheme="majorHAnsi"/>
          <w:szCs w:val="18"/>
          <w:lang w:val="fr-FR"/>
        </w:rPr>
        <w:t xml:space="preserve">es allégements jusqu’au recouvrement complet des pieds de support des </w:t>
      </w:r>
      <w:r w:rsidRPr="00EE18EE">
        <w:rPr>
          <w:rFonts w:asciiTheme="majorHAnsi" w:hAnsiTheme="majorHAnsi"/>
          <w:b/>
          <w:szCs w:val="18"/>
          <w:lang w:val="fr-FR"/>
        </w:rPr>
        <w:t>U-Boot Beton</w:t>
      </w:r>
      <w:r w:rsidRPr="005F5502">
        <w:rPr>
          <w:rFonts w:asciiTheme="majorHAnsi" w:hAnsiTheme="majorHAnsi"/>
          <w:szCs w:val="18"/>
          <w:vertAlign w:val="superscript"/>
        </w:rPr>
        <w:sym w:font="Symbol" w:char="00D2"/>
      </w:r>
      <w:r w:rsidRPr="00EE18EE">
        <w:rPr>
          <w:rFonts w:asciiTheme="majorHAnsi" w:hAnsiTheme="majorHAnsi"/>
          <w:szCs w:val="18"/>
          <w:lang w:val="fr-FR"/>
        </w:rPr>
        <w:t xml:space="preserve"> </w:t>
      </w:r>
      <w:r w:rsidRPr="00EE18EE">
        <w:rPr>
          <w:rFonts w:asciiTheme="majorHAnsi" w:hAnsiTheme="majorHAnsi"/>
          <w:b/>
          <w:szCs w:val="18"/>
          <w:lang w:val="fr-FR"/>
        </w:rPr>
        <w:t>Cone</w:t>
      </w:r>
      <w:r w:rsidRPr="00AD0ED9">
        <w:rPr>
          <w:rFonts w:asciiTheme="majorHAnsi" w:hAnsiTheme="majorHAnsi"/>
          <w:szCs w:val="18"/>
          <w:lang w:val="fr-FR"/>
        </w:rPr>
        <w:t xml:space="preserve"> (max 4 cm au-dessus </w:t>
      </w:r>
      <w:r>
        <w:rPr>
          <w:rFonts w:asciiTheme="majorHAnsi" w:hAnsiTheme="majorHAnsi"/>
          <w:szCs w:val="18"/>
          <w:lang w:val="fr-FR"/>
        </w:rPr>
        <w:t xml:space="preserve">dans le cas de coffrage type </w:t>
      </w:r>
      <w:r w:rsidRPr="00083DF2">
        <w:rPr>
          <w:rFonts w:asciiTheme="majorHAnsi" w:hAnsiTheme="majorHAnsi"/>
          <w:i/>
          <w:szCs w:val="18"/>
          <w:lang w:val="fr-FR"/>
        </w:rPr>
        <w:t>Double</w:t>
      </w:r>
      <w:r w:rsidRPr="00AD0ED9">
        <w:rPr>
          <w:rFonts w:asciiTheme="majorHAnsi" w:hAnsiTheme="majorHAnsi"/>
          <w:szCs w:val="18"/>
          <w:lang w:val="fr-FR"/>
        </w:rPr>
        <w:t xml:space="preserve">), puis en continuant avec </w:t>
      </w:r>
      <w:r>
        <w:rPr>
          <w:rFonts w:asciiTheme="majorHAnsi" w:hAnsiTheme="majorHAnsi"/>
          <w:szCs w:val="18"/>
          <w:lang w:val="fr-FR"/>
        </w:rPr>
        <w:t>le coulage</w:t>
      </w:r>
      <w:r w:rsidRPr="00AD0ED9">
        <w:rPr>
          <w:rFonts w:asciiTheme="majorHAnsi" w:hAnsiTheme="majorHAnsi"/>
          <w:szCs w:val="18"/>
          <w:lang w:val="fr-FR"/>
        </w:rPr>
        <w:t xml:space="preserve"> de complément dès le début </w:t>
      </w:r>
      <w:r>
        <w:rPr>
          <w:rFonts w:asciiTheme="majorHAnsi" w:hAnsiTheme="majorHAnsi"/>
          <w:szCs w:val="18"/>
          <w:lang w:val="fr-FR"/>
        </w:rPr>
        <w:t xml:space="preserve">la perte de fluidité de la </w:t>
      </w:r>
      <w:r w:rsidRPr="00AD0ED9">
        <w:rPr>
          <w:rFonts w:asciiTheme="majorHAnsi" w:hAnsiTheme="majorHAnsi"/>
          <w:szCs w:val="18"/>
          <w:lang w:val="fr-FR"/>
        </w:rPr>
        <w:t>première couche (pour cette deuxième phase, une classe de consistance différente de la précédente est admissible).</w:t>
      </w:r>
    </w:p>
    <w:p w14:paraId="502DD191" w14:textId="77777777" w:rsidR="00D14655" w:rsidRDefault="00D14655" w:rsidP="00D14655">
      <w:pPr>
        <w:spacing w:after="0"/>
        <w:rPr>
          <w:rFonts w:asciiTheme="majorHAnsi" w:hAnsiTheme="majorHAnsi"/>
          <w:szCs w:val="18"/>
          <w:lang w:val="fr-FR"/>
        </w:rPr>
      </w:pPr>
      <w:r w:rsidRPr="00297292">
        <w:rPr>
          <w:rFonts w:asciiTheme="majorHAnsi" w:hAnsiTheme="majorHAnsi"/>
          <w:szCs w:val="18"/>
          <w:lang w:val="fr-FR"/>
        </w:rPr>
        <w:t xml:space="preserve">Il doit être possible de marcher en toute sécurité sur les éléments </w:t>
      </w:r>
      <w:r w:rsidRPr="00EE18EE">
        <w:rPr>
          <w:rFonts w:asciiTheme="majorHAnsi" w:hAnsiTheme="majorHAnsi"/>
          <w:b/>
          <w:szCs w:val="18"/>
          <w:lang w:val="fr-FR"/>
        </w:rPr>
        <w:t>U-Boot Beton</w:t>
      </w:r>
      <w:r w:rsidRPr="005F5502">
        <w:rPr>
          <w:rFonts w:asciiTheme="majorHAnsi" w:hAnsiTheme="majorHAnsi"/>
          <w:szCs w:val="18"/>
          <w:vertAlign w:val="superscript"/>
        </w:rPr>
        <w:sym w:font="Symbol" w:char="00D2"/>
      </w:r>
      <w:r w:rsidRPr="00EE18EE">
        <w:rPr>
          <w:rFonts w:asciiTheme="majorHAnsi" w:hAnsiTheme="majorHAnsi"/>
          <w:szCs w:val="18"/>
          <w:lang w:val="fr-FR"/>
        </w:rPr>
        <w:t xml:space="preserve"> </w:t>
      </w:r>
      <w:r w:rsidRPr="00EE18EE">
        <w:rPr>
          <w:rFonts w:asciiTheme="majorHAnsi" w:hAnsiTheme="majorHAnsi"/>
          <w:b/>
          <w:szCs w:val="18"/>
          <w:lang w:val="fr-FR"/>
        </w:rPr>
        <w:t>Cone</w:t>
      </w:r>
      <w:r>
        <w:rPr>
          <w:rFonts w:asciiTheme="majorHAnsi" w:hAnsiTheme="majorHAnsi"/>
          <w:szCs w:val="18"/>
          <w:lang w:val="fr-FR"/>
        </w:rPr>
        <w:t xml:space="preserve">, doivent être produits en </w:t>
      </w:r>
      <w:r w:rsidRPr="00083DF2">
        <w:rPr>
          <w:rFonts w:asciiTheme="majorHAnsi" w:hAnsiTheme="majorHAnsi"/>
          <w:b/>
          <w:szCs w:val="18"/>
          <w:lang w:val="fr-FR"/>
        </w:rPr>
        <w:t>ALAPLEN® CV30</w:t>
      </w:r>
      <w:r w:rsidRPr="00297292">
        <w:rPr>
          <w:rFonts w:asciiTheme="majorHAnsi" w:hAnsiTheme="majorHAnsi"/>
          <w:szCs w:val="18"/>
          <w:lang w:val="fr-FR"/>
        </w:rPr>
        <w:t xml:space="preserve">, ceux-ci devant être certifiés pour une résistance caractéristique de 150 kg sur le point le plus faible sur appui 8 x 8 cm; ils ne doivent délivrer aucune substance polluante et doivent être munis du </w:t>
      </w:r>
      <w:r w:rsidRPr="00083DF2">
        <w:rPr>
          <w:rFonts w:asciiTheme="majorHAnsi" w:hAnsiTheme="majorHAnsi"/>
          <w:i/>
          <w:szCs w:val="18"/>
          <w:lang w:val="fr-FR"/>
        </w:rPr>
        <w:t>Certificat de Conformité Environnementale</w:t>
      </w:r>
      <w:r>
        <w:rPr>
          <w:rFonts w:asciiTheme="majorHAnsi" w:hAnsiTheme="majorHAnsi"/>
          <w:i/>
          <w:szCs w:val="18"/>
          <w:lang w:val="fr-FR"/>
        </w:rPr>
        <w:t xml:space="preserve"> (CCA)</w:t>
      </w:r>
      <w:r w:rsidRPr="00297292">
        <w:rPr>
          <w:rFonts w:asciiTheme="majorHAnsi" w:hAnsiTheme="majorHAnsi"/>
          <w:szCs w:val="18"/>
          <w:lang w:val="fr-FR"/>
        </w:rPr>
        <w:t xml:space="preserve"> et fabriqués par des entreprises disposant de Système de Gestion Intégré (ISO 9001, ISO 14001, </w:t>
      </w:r>
      <w:r>
        <w:rPr>
          <w:rFonts w:asciiTheme="majorHAnsi" w:hAnsiTheme="majorHAnsi"/>
          <w:szCs w:val="18"/>
          <w:lang w:val="fr-FR"/>
        </w:rPr>
        <w:t>ISO 45001</w:t>
      </w:r>
      <w:r w:rsidRPr="00297292">
        <w:rPr>
          <w:rFonts w:asciiTheme="majorHAnsi" w:hAnsiTheme="majorHAnsi"/>
          <w:szCs w:val="18"/>
          <w:lang w:val="fr-FR"/>
        </w:rPr>
        <w:t xml:space="preserve">, SA 8000). </w:t>
      </w:r>
    </w:p>
    <w:p w14:paraId="08CD9992" w14:textId="77777777" w:rsidR="00D14655" w:rsidRDefault="00D14655" w:rsidP="00D14655">
      <w:pPr>
        <w:spacing w:after="0"/>
        <w:rPr>
          <w:rFonts w:asciiTheme="majorHAnsi" w:hAnsiTheme="majorHAnsi"/>
          <w:szCs w:val="18"/>
          <w:lang w:val="fr-FR"/>
        </w:rPr>
      </w:pPr>
      <w:r w:rsidRPr="00AD4EBE">
        <w:rPr>
          <w:rFonts w:asciiTheme="majorHAnsi" w:hAnsiTheme="majorHAnsi"/>
          <w:szCs w:val="18"/>
          <w:lang w:val="fr-FR"/>
        </w:rPr>
        <w:t xml:space="preserve">Le projet d’exécution des dalles allégées devra être accompagné des dessins et notes de calculs par le fabricant du </w:t>
      </w:r>
      <w:r w:rsidRPr="00EE18EE">
        <w:rPr>
          <w:rFonts w:asciiTheme="majorHAnsi" w:hAnsiTheme="majorHAnsi"/>
          <w:b/>
          <w:szCs w:val="18"/>
          <w:lang w:val="fr-FR"/>
        </w:rPr>
        <w:t>U-Boot Beton</w:t>
      </w:r>
      <w:r w:rsidRPr="005F5502">
        <w:rPr>
          <w:rFonts w:asciiTheme="majorHAnsi" w:hAnsiTheme="majorHAnsi"/>
          <w:szCs w:val="18"/>
          <w:vertAlign w:val="superscript"/>
        </w:rPr>
        <w:sym w:font="Symbol" w:char="00D2"/>
      </w:r>
      <w:r w:rsidRPr="00EE18EE">
        <w:rPr>
          <w:rFonts w:asciiTheme="majorHAnsi" w:hAnsiTheme="majorHAnsi"/>
          <w:szCs w:val="18"/>
          <w:lang w:val="fr-FR"/>
        </w:rPr>
        <w:t xml:space="preserve"> </w:t>
      </w:r>
      <w:r w:rsidRPr="00EE18EE">
        <w:rPr>
          <w:rFonts w:asciiTheme="majorHAnsi" w:hAnsiTheme="majorHAnsi"/>
          <w:b/>
          <w:szCs w:val="18"/>
          <w:lang w:val="fr-FR"/>
        </w:rPr>
        <w:t>Cone</w:t>
      </w:r>
      <w:r w:rsidRPr="00AD4EBE">
        <w:rPr>
          <w:rFonts w:asciiTheme="majorHAnsi" w:hAnsiTheme="majorHAnsi"/>
          <w:szCs w:val="18"/>
          <w:lang w:val="fr-FR"/>
        </w:rPr>
        <w:t>, qui et devra également fournir la certification de produit approuvée par un organisme membre de l’EOTA (</w:t>
      </w:r>
      <w:r w:rsidRPr="00AD4EBE">
        <w:rPr>
          <w:rFonts w:asciiTheme="majorHAnsi" w:hAnsiTheme="majorHAnsi"/>
          <w:i/>
          <w:szCs w:val="18"/>
          <w:lang w:val="fr-FR"/>
        </w:rPr>
        <w:t>European Organisation for Technical Approvals</w:t>
      </w:r>
      <w:r w:rsidRPr="00AD4EBE">
        <w:rPr>
          <w:rFonts w:asciiTheme="majorHAnsi" w:hAnsiTheme="majorHAnsi"/>
          <w:szCs w:val="18"/>
          <w:lang w:val="fr-FR"/>
        </w:rPr>
        <w:t>).</w:t>
      </w:r>
      <w:r>
        <w:rPr>
          <w:rFonts w:asciiTheme="majorHAnsi" w:hAnsiTheme="majorHAnsi"/>
          <w:szCs w:val="18"/>
          <w:lang w:val="fr-FR"/>
        </w:rPr>
        <w:t xml:space="preserve"> </w:t>
      </w:r>
    </w:p>
    <w:p w14:paraId="52892D1C" w14:textId="77777777" w:rsidR="00D14655" w:rsidRDefault="00D14655" w:rsidP="00D14655">
      <w:pPr>
        <w:spacing w:after="0"/>
        <w:rPr>
          <w:rFonts w:asciiTheme="majorHAnsi" w:hAnsiTheme="majorHAnsi"/>
          <w:szCs w:val="18"/>
          <w:lang w:val="fr-FR"/>
        </w:rPr>
      </w:pPr>
      <w:r w:rsidRPr="00297292">
        <w:rPr>
          <w:rFonts w:asciiTheme="majorHAnsi" w:hAnsiTheme="majorHAnsi"/>
          <w:szCs w:val="18"/>
          <w:lang w:val="fr-FR"/>
        </w:rPr>
        <w:t xml:space="preserve">Le fabricant doit fournir: Une fiche </w:t>
      </w:r>
      <w:r>
        <w:rPr>
          <w:rFonts w:asciiTheme="majorHAnsi" w:hAnsiTheme="majorHAnsi"/>
          <w:szCs w:val="18"/>
          <w:lang w:val="fr-FR"/>
        </w:rPr>
        <w:t>T</w:t>
      </w:r>
      <w:r w:rsidRPr="00297292">
        <w:rPr>
          <w:rFonts w:asciiTheme="majorHAnsi" w:hAnsiTheme="majorHAnsi"/>
          <w:szCs w:val="18"/>
          <w:lang w:val="fr-FR"/>
        </w:rPr>
        <w:t>echnique et de sécurité du</w:t>
      </w:r>
      <w:r>
        <w:rPr>
          <w:rFonts w:asciiTheme="majorHAnsi" w:hAnsiTheme="majorHAnsi"/>
          <w:szCs w:val="18"/>
          <w:lang w:val="fr-FR"/>
        </w:rPr>
        <w:t xml:space="preserve"> produit et du granule utilisé </w:t>
      </w:r>
      <w:r w:rsidRPr="00D53AB9">
        <w:rPr>
          <w:rFonts w:asciiTheme="majorHAnsi" w:hAnsiTheme="majorHAnsi"/>
          <w:b/>
          <w:szCs w:val="18"/>
          <w:lang w:val="fr-FR"/>
        </w:rPr>
        <w:t>ALAPLEN® CV30</w:t>
      </w:r>
      <w:r>
        <w:rPr>
          <w:rFonts w:asciiTheme="majorHAnsi" w:hAnsiTheme="majorHAnsi"/>
          <w:szCs w:val="18"/>
          <w:lang w:val="fr-FR"/>
        </w:rPr>
        <w:t xml:space="preserve"> ainsi que </w:t>
      </w:r>
      <w:r w:rsidRPr="00297292">
        <w:rPr>
          <w:rFonts w:asciiTheme="majorHAnsi" w:hAnsiTheme="majorHAnsi"/>
          <w:szCs w:val="18"/>
          <w:lang w:val="fr-FR"/>
        </w:rPr>
        <w:t>un certificat de comportement acoustique, délivré par un organisme notifié, attestant au brut une valeur minimum d’affaiblissement du bruit aérien (</w:t>
      </w:r>
      <w:r w:rsidRPr="00D53AB9">
        <w:rPr>
          <w:rFonts w:asciiTheme="majorHAnsi" w:hAnsiTheme="majorHAnsi"/>
          <w:i/>
          <w:szCs w:val="18"/>
          <w:lang w:val="fr-FR"/>
        </w:rPr>
        <w:t>R</w:t>
      </w:r>
      <w:r w:rsidRPr="00D53AB9">
        <w:rPr>
          <w:rFonts w:asciiTheme="majorHAnsi" w:hAnsiTheme="majorHAnsi"/>
          <w:i/>
          <w:szCs w:val="18"/>
          <w:vertAlign w:val="subscript"/>
          <w:lang w:val="fr-FR"/>
        </w:rPr>
        <w:t>w</w:t>
      </w:r>
      <w:r w:rsidRPr="00297292">
        <w:rPr>
          <w:rFonts w:asciiTheme="majorHAnsi" w:hAnsiTheme="majorHAnsi"/>
          <w:szCs w:val="18"/>
          <w:lang w:val="fr-FR"/>
        </w:rPr>
        <w:t>) égale à 56 db, et une valeur maximale de l’indice d’évaluation de la pression acoustique du plancher aux bruits de chocs (</w:t>
      </w:r>
      <w:r w:rsidRPr="00D53AB9">
        <w:rPr>
          <w:rFonts w:asciiTheme="majorHAnsi" w:hAnsiTheme="majorHAnsi"/>
          <w:i/>
          <w:szCs w:val="18"/>
          <w:lang w:val="fr-FR"/>
        </w:rPr>
        <w:t>L</w:t>
      </w:r>
      <w:r w:rsidRPr="00D53AB9">
        <w:rPr>
          <w:rFonts w:asciiTheme="majorHAnsi" w:hAnsiTheme="majorHAnsi"/>
          <w:i/>
          <w:szCs w:val="18"/>
          <w:vertAlign w:val="subscript"/>
          <w:lang w:val="fr-FR"/>
        </w:rPr>
        <w:t>nw</w:t>
      </w:r>
      <w:r w:rsidRPr="00297292">
        <w:rPr>
          <w:rFonts w:asciiTheme="majorHAnsi" w:hAnsiTheme="majorHAnsi"/>
          <w:szCs w:val="18"/>
          <w:lang w:val="fr-FR"/>
        </w:rPr>
        <w:t>) de 82 db, testés sur une dalle allégée standard de 26 cm d’épaisseur (5+16+5).</w:t>
      </w:r>
      <w:r>
        <w:rPr>
          <w:rFonts w:asciiTheme="majorHAnsi" w:hAnsiTheme="majorHAnsi"/>
          <w:szCs w:val="18"/>
          <w:lang w:val="fr-FR"/>
        </w:rPr>
        <w:t xml:space="preserve"> </w:t>
      </w:r>
    </w:p>
    <w:p w14:paraId="7394786A" w14:textId="77777777" w:rsidR="00D14655" w:rsidRDefault="00D14655" w:rsidP="00D14655">
      <w:pPr>
        <w:spacing w:after="0"/>
        <w:rPr>
          <w:rFonts w:asciiTheme="majorHAnsi" w:hAnsiTheme="majorHAnsi"/>
          <w:szCs w:val="18"/>
          <w:lang w:val="fr-FR"/>
        </w:rPr>
      </w:pPr>
      <w:r w:rsidRPr="00297292">
        <w:rPr>
          <w:rFonts w:asciiTheme="majorHAnsi" w:hAnsiTheme="majorHAnsi"/>
          <w:szCs w:val="18"/>
          <w:lang w:val="fr-FR"/>
        </w:rPr>
        <w:t xml:space="preserve">En référence à la norme contre l’incendie, le fabricant des allégements devra fournir un certificat de comportement au feu, délivré par un organisme notifié, attestant pour une dalle allégée standard de 25 cm d’épaisseur (5+16+4), une résistance au feu REI 180 avec un moment sollicitant d’au moins 4880 daNm et enrobage minimum de 3 cm et qui démontre également que le comportement des pieds d'allégement U-Boot Beton® est similaire à celui des soupapes de décharge </w:t>
      </w:r>
      <w:r>
        <w:rPr>
          <w:rFonts w:asciiTheme="majorHAnsi" w:hAnsiTheme="majorHAnsi"/>
          <w:szCs w:val="18"/>
          <w:lang w:val="fr-FR"/>
        </w:rPr>
        <w:t xml:space="preserve">de </w:t>
      </w:r>
      <w:r w:rsidRPr="00297292">
        <w:rPr>
          <w:rFonts w:asciiTheme="majorHAnsi" w:hAnsiTheme="majorHAnsi"/>
          <w:szCs w:val="18"/>
          <w:lang w:val="fr-FR"/>
        </w:rPr>
        <w:t xml:space="preserve">surpression et qu'il n'est donc pas nécessaire de prévoir des bouches d'aération adaptées à la surpression </w:t>
      </w:r>
      <w:r>
        <w:rPr>
          <w:rFonts w:asciiTheme="majorHAnsi" w:hAnsiTheme="majorHAnsi"/>
          <w:szCs w:val="18"/>
          <w:lang w:val="fr-FR"/>
        </w:rPr>
        <w:t xml:space="preserve">mêmes </w:t>
      </w:r>
      <w:r w:rsidRPr="00297292">
        <w:rPr>
          <w:rFonts w:asciiTheme="majorHAnsi" w:hAnsiTheme="majorHAnsi"/>
          <w:szCs w:val="18"/>
          <w:lang w:val="fr-FR"/>
        </w:rPr>
        <w:t>(car, au contraire, il est nécessaire pour l'allégement en polystyrène ou matériau similaire).</w:t>
      </w:r>
      <w:r>
        <w:rPr>
          <w:rFonts w:asciiTheme="majorHAnsi" w:hAnsiTheme="majorHAnsi"/>
          <w:szCs w:val="18"/>
          <w:lang w:val="fr-FR"/>
        </w:rPr>
        <w:t xml:space="preserve"> Le fournisseur </w:t>
      </w:r>
      <w:r w:rsidRPr="00C96D01">
        <w:rPr>
          <w:rFonts w:asciiTheme="majorHAnsi" w:hAnsiTheme="majorHAnsi"/>
          <w:szCs w:val="18"/>
          <w:lang w:val="fr-FR"/>
        </w:rPr>
        <w:t xml:space="preserve">devra également fournir une étude détaillée, réalisée par un membre accrédité de l'EOTA, du comportement au feu d'une plaque allégée avec des éléments en plastique recyclé, réalisée sur des échantillons mesurés à partir desquels les courbes de propagation isotherme </w:t>
      </w:r>
      <w:r>
        <w:rPr>
          <w:rFonts w:asciiTheme="majorHAnsi" w:hAnsiTheme="majorHAnsi"/>
          <w:szCs w:val="18"/>
          <w:lang w:val="fr-FR"/>
        </w:rPr>
        <w:t>de</w:t>
      </w:r>
      <w:r w:rsidRPr="00C96D01">
        <w:rPr>
          <w:rFonts w:asciiTheme="majorHAnsi" w:hAnsiTheme="majorHAnsi"/>
          <w:szCs w:val="18"/>
          <w:lang w:val="fr-FR"/>
        </w:rPr>
        <w:t xml:space="preserve"> température </w:t>
      </w:r>
      <w:r>
        <w:rPr>
          <w:rFonts w:asciiTheme="majorHAnsi" w:hAnsiTheme="majorHAnsi"/>
          <w:szCs w:val="18"/>
          <w:lang w:val="fr-FR"/>
        </w:rPr>
        <w:t>dans la dalle</w:t>
      </w:r>
      <w:r w:rsidRPr="00C96D01">
        <w:rPr>
          <w:rFonts w:asciiTheme="majorHAnsi" w:hAnsiTheme="majorHAnsi"/>
          <w:szCs w:val="18"/>
          <w:lang w:val="fr-FR"/>
        </w:rPr>
        <w:t xml:space="preserve"> allégé</w:t>
      </w:r>
      <w:r>
        <w:rPr>
          <w:rFonts w:asciiTheme="majorHAnsi" w:hAnsiTheme="majorHAnsi"/>
          <w:szCs w:val="18"/>
          <w:lang w:val="fr-FR"/>
        </w:rPr>
        <w:t xml:space="preserve">e </w:t>
      </w:r>
      <w:r w:rsidRPr="00C96D01">
        <w:rPr>
          <w:rFonts w:asciiTheme="majorHAnsi" w:hAnsiTheme="majorHAnsi"/>
          <w:szCs w:val="18"/>
          <w:lang w:val="fr-FR"/>
        </w:rPr>
        <w:t xml:space="preserve">peuvent également être déduites. </w:t>
      </w:r>
    </w:p>
    <w:p w14:paraId="21DC7445" w14:textId="77777777" w:rsidR="00D14655" w:rsidRDefault="00D14655" w:rsidP="00D14655">
      <w:pPr>
        <w:spacing w:after="0"/>
        <w:rPr>
          <w:rFonts w:asciiTheme="majorHAnsi" w:hAnsiTheme="majorHAnsi"/>
          <w:szCs w:val="18"/>
          <w:lang w:val="fr-FR"/>
        </w:rPr>
      </w:pPr>
      <w:r w:rsidRPr="00C96D01">
        <w:rPr>
          <w:rFonts w:asciiTheme="majorHAnsi" w:hAnsiTheme="majorHAnsi"/>
          <w:szCs w:val="18"/>
          <w:lang w:val="fr-FR"/>
        </w:rPr>
        <w:t xml:space="preserve">De plus, </w:t>
      </w:r>
      <w:r>
        <w:rPr>
          <w:rFonts w:asciiTheme="majorHAnsi" w:hAnsiTheme="majorHAnsi"/>
          <w:szCs w:val="18"/>
          <w:lang w:val="fr-FR"/>
        </w:rPr>
        <w:t>e fournisseur</w:t>
      </w:r>
      <w:r w:rsidRPr="00C96D01">
        <w:rPr>
          <w:rFonts w:asciiTheme="majorHAnsi" w:hAnsiTheme="majorHAnsi"/>
          <w:szCs w:val="18"/>
          <w:lang w:val="fr-FR"/>
        </w:rPr>
        <w:t xml:space="preserve"> doit fournir, sur demande, les certifications appropriées relatives aux essais expérimentaux prouvant la pleine efficacité du mécanisme de résistance bidirectionnel du système, c'est-à-dire son comportement </w:t>
      </w:r>
      <w:r>
        <w:rPr>
          <w:rFonts w:asciiTheme="majorHAnsi" w:hAnsiTheme="majorHAnsi"/>
          <w:szCs w:val="18"/>
          <w:lang w:val="fr-FR"/>
        </w:rPr>
        <w:t>à</w:t>
      </w:r>
      <w:r w:rsidRPr="00C96D01">
        <w:rPr>
          <w:rFonts w:asciiTheme="majorHAnsi" w:hAnsiTheme="majorHAnsi"/>
          <w:szCs w:val="18"/>
          <w:lang w:val="fr-FR"/>
        </w:rPr>
        <w:t xml:space="preserve"> plaque; ainsi que des certifications appropriées relatives aux essais expérimentaux sur les connexions entre pilier et plaque, prouvant la capacité du système à remplir, dans la zone sismique, sa fonction de système secondaire</w:t>
      </w:r>
      <w:r>
        <w:rPr>
          <w:rFonts w:asciiTheme="majorHAnsi" w:hAnsiTheme="majorHAnsi"/>
          <w:szCs w:val="18"/>
          <w:lang w:val="fr-FR"/>
        </w:rPr>
        <w:t>.</w:t>
      </w:r>
      <w:r w:rsidRPr="00C96D01">
        <w:rPr>
          <w:rFonts w:asciiTheme="majorHAnsi" w:hAnsiTheme="majorHAnsi"/>
          <w:szCs w:val="18"/>
          <w:lang w:val="fr-FR"/>
        </w:rPr>
        <w:t xml:space="preserve"> </w:t>
      </w:r>
    </w:p>
    <w:p w14:paraId="216534FD" w14:textId="77777777" w:rsidR="00D14655" w:rsidRPr="00C96D01" w:rsidRDefault="00D14655" w:rsidP="00D14655">
      <w:pPr>
        <w:rPr>
          <w:rFonts w:asciiTheme="majorHAnsi" w:hAnsiTheme="majorHAnsi"/>
          <w:szCs w:val="18"/>
          <w:lang w:val="fr-FR"/>
        </w:rPr>
      </w:pPr>
      <w:r w:rsidRPr="00C96D01">
        <w:rPr>
          <w:rFonts w:asciiTheme="majorHAnsi" w:hAnsiTheme="majorHAnsi"/>
          <w:szCs w:val="18"/>
          <w:lang w:val="fr-FR"/>
        </w:rPr>
        <w:t xml:space="preserve">Les frais pour la formation de trous de dimension et de section conformes aux dessins architecturaux sont compris dans le prix, tous les frais pour fournir le travail complet selon les règles de l’art sont compris et compensés ; sont exclus la fourniture et la pose du coffrage horizontal de support de la dalle et les accessoires, des treillis et de l’armature métallique qui </w:t>
      </w:r>
      <w:r>
        <w:rPr>
          <w:rFonts w:asciiTheme="majorHAnsi" w:hAnsiTheme="majorHAnsi"/>
          <w:szCs w:val="18"/>
          <w:lang w:val="fr-FR"/>
        </w:rPr>
        <w:t xml:space="preserve">seront comptabilisés à part. </w:t>
      </w:r>
    </w:p>
    <w:p w14:paraId="42AE910C" w14:textId="77777777" w:rsidR="00D14655" w:rsidRPr="00297292" w:rsidRDefault="00D14655" w:rsidP="00D14655">
      <w:pPr>
        <w:spacing w:after="0"/>
        <w:jc w:val="right"/>
        <w:rPr>
          <w:rFonts w:asciiTheme="majorHAnsi" w:hAnsiTheme="majorHAnsi"/>
          <w:szCs w:val="18"/>
          <w:lang w:val="fr-FR"/>
        </w:rPr>
      </w:pPr>
      <w:r w:rsidRPr="00C96D01">
        <w:rPr>
          <w:rFonts w:asciiTheme="majorHAnsi" w:hAnsiTheme="majorHAnsi"/>
          <w:szCs w:val="18"/>
          <w:lang w:val="fr-FR"/>
        </w:rPr>
        <w:t>Coût euro/m</w:t>
      </w:r>
      <w:r w:rsidRPr="008D15DA">
        <w:rPr>
          <w:rFonts w:asciiTheme="majorHAnsi" w:hAnsiTheme="majorHAnsi"/>
          <w:szCs w:val="18"/>
          <w:vertAlign w:val="superscript"/>
          <w:lang w:val="fr-FR"/>
        </w:rPr>
        <w:t>2</w:t>
      </w:r>
      <w:r w:rsidRPr="00C96D01">
        <w:rPr>
          <w:rFonts w:asciiTheme="majorHAnsi" w:hAnsiTheme="majorHAnsi"/>
          <w:szCs w:val="18"/>
          <w:lang w:val="fr-FR"/>
        </w:rPr>
        <w:t xml:space="preserve"> __________________________</w:t>
      </w:r>
      <w:r>
        <w:rPr>
          <w:rFonts w:asciiTheme="majorHAnsi" w:hAnsiTheme="majorHAnsi"/>
          <w:szCs w:val="18"/>
          <w:lang w:val="fr-FR"/>
        </w:rPr>
        <w:t xml:space="preserve"> </w:t>
      </w:r>
    </w:p>
    <w:p w14:paraId="44B7E190" w14:textId="5D552A7A" w:rsidR="00D14655" w:rsidRDefault="00D14655" w:rsidP="00D53AB9">
      <w:pPr>
        <w:spacing w:after="0"/>
        <w:jc w:val="right"/>
        <w:rPr>
          <w:rFonts w:asciiTheme="majorHAnsi" w:hAnsiTheme="majorHAnsi"/>
          <w:szCs w:val="18"/>
          <w:lang w:val="fr-FR"/>
        </w:rPr>
      </w:pPr>
    </w:p>
    <w:p w14:paraId="274B6A01" w14:textId="77777777" w:rsidR="00D14655" w:rsidRPr="00297292" w:rsidRDefault="00D14655" w:rsidP="00D53AB9">
      <w:pPr>
        <w:spacing w:after="0"/>
        <w:jc w:val="right"/>
        <w:rPr>
          <w:rFonts w:asciiTheme="majorHAnsi" w:hAnsiTheme="majorHAnsi"/>
          <w:szCs w:val="18"/>
          <w:lang w:val="fr-FR"/>
        </w:rPr>
      </w:pPr>
    </w:p>
    <w:sectPr w:rsidR="00D14655" w:rsidRPr="00297292" w:rsidSect="007C1FD8">
      <w:headerReference w:type="even" r:id="rId8"/>
      <w:headerReference w:type="default" r:id="rId9"/>
      <w:footerReference w:type="even" r:id="rId10"/>
      <w:footerReference w:type="default" r:id="rId11"/>
      <w:pgSz w:w="11900" w:h="16840"/>
      <w:pgMar w:top="2175" w:right="1127"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251A5" w14:textId="77777777" w:rsidR="007A773D" w:rsidRDefault="007A773D" w:rsidP="009D5871">
      <w:pPr>
        <w:spacing w:after="0"/>
      </w:pPr>
      <w:r>
        <w:separator/>
      </w:r>
    </w:p>
  </w:endnote>
  <w:endnote w:type="continuationSeparator" w:id="0">
    <w:p w14:paraId="6A885751" w14:textId="77777777" w:rsidR="007A773D" w:rsidRDefault="007A773D" w:rsidP="009D58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auto"/>
    <w:pitch w:val="variable"/>
    <w:sig w:usb0="E0002AF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4E"/>
    <w:family w:val="auto"/>
    <w:pitch w:val="variable"/>
    <w:sig w:usb0="00000001" w:usb1="08070000" w:usb2="00000010" w:usb3="00000000" w:csb0="00020000" w:csb1="00000000"/>
  </w:font>
  <w:font w:name="MS Gothic">
    <w:altName w:val="ＭＳ ゴシック"/>
    <w:panose1 w:val="020B0609070205080204"/>
    <w:charset w:val="4E"/>
    <w:family w:val="auto"/>
    <w:pitch w:val="variable"/>
    <w:sig w:usb0="00000001" w:usb1="08070000" w:usb2="00000010" w:usb3="00000000" w:csb0="00020000" w:csb1="00000000"/>
  </w:font>
  <w:font w:name="Arial Bold">
    <w:altName w:val="Arial"/>
    <w:panose1 w:val="020B0604020202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8D50A" w14:textId="77777777" w:rsidR="009E0252" w:rsidRPr="00F86FC9" w:rsidRDefault="007A773D">
    <w:pPr>
      <w:pStyle w:val="Pidipagina"/>
      <w:rPr>
        <w:lang w:val="en-US"/>
      </w:rPr>
    </w:pPr>
    <w:sdt>
      <w:sdtPr>
        <w:id w:val="969400743"/>
        <w:temporary/>
        <w:showingPlcHdr/>
      </w:sdtPr>
      <w:sdtEndPr/>
      <w:sdtContent>
        <w:r w:rsidR="009E0252" w:rsidRPr="00F86FC9">
          <w:rPr>
            <w:lang w:val="en-US"/>
          </w:rPr>
          <w:t>[Type text]</w:t>
        </w:r>
      </w:sdtContent>
    </w:sdt>
    <w:r w:rsidR="009E0252">
      <w:ptab w:relativeTo="margin" w:alignment="center" w:leader="none"/>
    </w:r>
    <w:sdt>
      <w:sdtPr>
        <w:id w:val="969400748"/>
        <w:temporary/>
        <w:showingPlcHdr/>
      </w:sdtPr>
      <w:sdtEndPr/>
      <w:sdtContent>
        <w:r w:rsidR="009E0252" w:rsidRPr="00F86FC9">
          <w:rPr>
            <w:lang w:val="en-US"/>
          </w:rPr>
          <w:t>[Type text]</w:t>
        </w:r>
      </w:sdtContent>
    </w:sdt>
    <w:r w:rsidR="009E0252">
      <w:ptab w:relativeTo="margin" w:alignment="right" w:leader="none"/>
    </w:r>
    <w:sdt>
      <w:sdtPr>
        <w:id w:val="969400753"/>
        <w:temporary/>
        <w:showingPlcHdr/>
      </w:sdtPr>
      <w:sdtEndPr/>
      <w:sdtContent>
        <w:r w:rsidR="009E0252" w:rsidRPr="00F86FC9">
          <w:rPr>
            <w:lang w:val="en-US"/>
          </w:rPr>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4761D" w14:textId="57D87A57" w:rsidR="009E0252" w:rsidRDefault="009E0252" w:rsidP="00F86253">
    <w:pPr>
      <w:pStyle w:val="Pidipagina"/>
      <w:ind w:hanging="142"/>
    </w:pPr>
  </w:p>
  <w:p w14:paraId="62D3EDE8" w14:textId="2AD17E64" w:rsidR="003B4046" w:rsidRPr="00C96D01" w:rsidRDefault="00C96D01" w:rsidP="00F86253">
    <w:pPr>
      <w:pStyle w:val="Pidipagina"/>
      <w:ind w:hanging="142"/>
      <w:rPr>
        <w:sz w:val="16"/>
        <w:szCs w:val="16"/>
        <w:lang w:val="fr-FR"/>
      </w:rPr>
    </w:pPr>
    <w:r w:rsidRPr="00C96D01">
      <w:rPr>
        <w:sz w:val="16"/>
        <w:szCs w:val="16"/>
        <w:lang w:val="fr-FR"/>
      </w:rPr>
      <w:t>Mise à jour du</w:t>
    </w:r>
    <w:r w:rsidR="003B4046" w:rsidRPr="00C96D01">
      <w:rPr>
        <w:sz w:val="16"/>
        <w:szCs w:val="16"/>
        <w:lang w:val="fr-FR"/>
      </w:rPr>
      <w:t xml:space="preserve"> </w:t>
    </w:r>
    <w:r w:rsidR="00D53AB9">
      <w:rPr>
        <w:sz w:val="16"/>
        <w:szCs w:val="16"/>
        <w:lang w:val="fr-FR"/>
      </w:rPr>
      <w:t>20</w:t>
    </w:r>
    <w:r w:rsidR="00792B36">
      <w:rPr>
        <w:sz w:val="16"/>
        <w:szCs w:val="16"/>
        <w:lang w:val="fr-FR"/>
      </w:rPr>
      <w:t>20-09-1</w:t>
    </w:r>
    <w:r w:rsidR="00D53AB9">
      <w:rPr>
        <w:sz w:val="16"/>
        <w:szCs w:val="16"/>
        <w:lang w:val="fr-FR"/>
      </w:rPr>
      <w:t>5</w:t>
    </w:r>
    <w:r w:rsidR="003B4046" w:rsidRPr="00C96D01">
      <w:rPr>
        <w:sz w:val="16"/>
        <w:szCs w:val="16"/>
        <w:lang w:val="fr-F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60D29" w14:textId="77777777" w:rsidR="007A773D" w:rsidRDefault="007A773D" w:rsidP="009D5871">
      <w:pPr>
        <w:spacing w:after="0"/>
      </w:pPr>
      <w:r>
        <w:separator/>
      </w:r>
    </w:p>
  </w:footnote>
  <w:footnote w:type="continuationSeparator" w:id="0">
    <w:p w14:paraId="76F08DA8" w14:textId="77777777" w:rsidR="007A773D" w:rsidRDefault="007A773D" w:rsidP="009D587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3CB43" w14:textId="77777777" w:rsidR="009D5871" w:rsidRPr="00F86FC9" w:rsidRDefault="007A773D">
    <w:pPr>
      <w:pStyle w:val="Intestazione"/>
      <w:rPr>
        <w:lang w:val="en-US"/>
      </w:rPr>
    </w:pPr>
    <w:sdt>
      <w:sdtPr>
        <w:id w:val="171999623"/>
        <w:placeholder>
          <w:docPart w:val="68B9704D1DBBBB4C833A5A87667D4FAF"/>
        </w:placeholder>
        <w:temporary/>
        <w:showingPlcHdr/>
      </w:sdtPr>
      <w:sdtEndPr/>
      <w:sdtContent>
        <w:r w:rsidR="009D5871" w:rsidRPr="00F86FC9">
          <w:rPr>
            <w:lang w:val="en-US"/>
          </w:rPr>
          <w:t>[Type text]</w:t>
        </w:r>
      </w:sdtContent>
    </w:sdt>
    <w:r w:rsidR="009D5871">
      <w:ptab w:relativeTo="margin" w:alignment="center" w:leader="none"/>
    </w:r>
    <w:sdt>
      <w:sdtPr>
        <w:id w:val="171999624"/>
        <w:placeholder>
          <w:docPart w:val="D76EAE64361AF7458F46A85D47D720BD"/>
        </w:placeholder>
        <w:temporary/>
        <w:showingPlcHdr/>
      </w:sdtPr>
      <w:sdtEndPr/>
      <w:sdtContent>
        <w:r w:rsidR="009D5871" w:rsidRPr="00F86FC9">
          <w:rPr>
            <w:lang w:val="en-US"/>
          </w:rPr>
          <w:t>[Type text]</w:t>
        </w:r>
      </w:sdtContent>
    </w:sdt>
    <w:r w:rsidR="009D5871">
      <w:ptab w:relativeTo="margin" w:alignment="right" w:leader="none"/>
    </w:r>
    <w:sdt>
      <w:sdtPr>
        <w:id w:val="171999625"/>
        <w:placeholder>
          <w:docPart w:val="F16D7859EF7BE944A8A4257602F111D5"/>
        </w:placeholder>
        <w:temporary/>
        <w:showingPlcHdr/>
      </w:sdtPr>
      <w:sdtEndPr/>
      <w:sdtContent>
        <w:r w:rsidR="009D5871" w:rsidRPr="00F86FC9">
          <w:rPr>
            <w:lang w:val="en-US"/>
          </w:rPr>
          <w:t>[Type text]</w:t>
        </w:r>
      </w:sdtContent>
    </w:sdt>
  </w:p>
  <w:p w14:paraId="2979B919" w14:textId="77777777" w:rsidR="009D5871" w:rsidRPr="00F86FC9" w:rsidRDefault="009D5871">
    <w:pPr>
      <w:pStyle w:val="Intestazione"/>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32F13" w14:textId="5A418EF7" w:rsidR="009D5871" w:rsidRDefault="00BE6A7D" w:rsidP="000D3BAF">
    <w:pPr>
      <w:pStyle w:val="Intestazione"/>
      <w:ind w:hanging="142"/>
    </w:pPr>
    <w:r>
      <w:rPr>
        <w:noProof/>
        <w:lang w:val="en-US"/>
      </w:rPr>
      <w:drawing>
        <wp:anchor distT="0" distB="0" distL="114300" distR="114300" simplePos="0" relativeHeight="251658240" behindDoc="0" locked="0" layoutInCell="1" allowOverlap="1" wp14:anchorId="37D5A5C7" wp14:editId="628047F4">
          <wp:simplePos x="0" y="0"/>
          <wp:positionH relativeFrom="column">
            <wp:posOffset>-86360</wp:posOffset>
          </wp:positionH>
          <wp:positionV relativeFrom="paragraph">
            <wp:posOffset>-212090</wp:posOffset>
          </wp:positionV>
          <wp:extent cx="6120765" cy="89344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G_solo sopra-01.jpg"/>
                  <pic:cNvPicPr/>
                </pic:nvPicPr>
                <pic:blipFill>
                  <a:blip r:embed="rId1">
                    <a:extLst>
                      <a:ext uri="{28A0092B-C50C-407E-A947-70E740481C1C}">
                        <a14:useLocalDpi xmlns:a14="http://schemas.microsoft.com/office/drawing/2010/main" val="0"/>
                      </a:ext>
                    </a:extLst>
                  </a:blip>
                  <a:stretch>
                    <a:fillRect/>
                  </a:stretch>
                </pic:blipFill>
                <pic:spPr>
                  <a:xfrm>
                    <a:off x="0" y="0"/>
                    <a:ext cx="6120765" cy="893445"/>
                  </a:xfrm>
                  <a:prstGeom prst="rect">
                    <a:avLst/>
                  </a:prstGeom>
                </pic:spPr>
              </pic:pic>
            </a:graphicData>
          </a:graphic>
          <wp14:sizeRelH relativeFrom="page">
            <wp14:pctWidth>0</wp14:pctWidth>
          </wp14:sizeRelH>
          <wp14:sizeRelV relativeFrom="page">
            <wp14:pctHeight>0</wp14:pctHeight>
          </wp14:sizeRelV>
        </wp:anchor>
      </w:drawing>
    </w:r>
  </w:p>
  <w:p w14:paraId="2181C9DD" w14:textId="77777777" w:rsidR="00907989" w:rsidRDefault="00907989" w:rsidP="000D3BAF">
    <w:pPr>
      <w:pStyle w:val="Intestazione"/>
      <w:ind w:hanging="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85861"/>
    <w:multiLevelType w:val="multilevel"/>
    <w:tmpl w:val="B92663F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816592C"/>
    <w:multiLevelType w:val="multilevel"/>
    <w:tmpl w:val="AA3A19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9E56791"/>
    <w:multiLevelType w:val="multilevel"/>
    <w:tmpl w:val="E6A0331E"/>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636796B"/>
    <w:multiLevelType w:val="multilevel"/>
    <w:tmpl w:val="2ADCB252"/>
    <w:lvl w:ilvl="0">
      <w:start w:val="1"/>
      <w:numFmt w:val="decimal"/>
      <w:lvlText w:val="%1."/>
      <w:lvlJc w:val="left"/>
      <w:pPr>
        <w:ind w:left="129" w:hanging="360"/>
      </w:pPr>
      <w:rPr>
        <w:rFonts w:hint="default"/>
      </w:rPr>
    </w:lvl>
    <w:lvl w:ilvl="1">
      <w:start w:val="1"/>
      <w:numFmt w:val="decimal"/>
      <w:lvlText w:val="%1.%2."/>
      <w:lvlJc w:val="left"/>
      <w:pPr>
        <w:ind w:left="561" w:hanging="432"/>
      </w:pPr>
      <w:rPr>
        <w:rFonts w:hint="default"/>
      </w:rPr>
    </w:lvl>
    <w:lvl w:ilvl="2">
      <w:start w:val="1"/>
      <w:numFmt w:val="decimal"/>
      <w:lvlText w:val="2.%2.%3."/>
      <w:lvlJc w:val="left"/>
      <w:pPr>
        <w:ind w:left="993" w:hanging="504"/>
      </w:pPr>
      <w:rPr>
        <w:rFonts w:hint="default"/>
        <w:b/>
        <w:bCs/>
        <w:i w:val="0"/>
        <w:iCs w:val="0"/>
        <w:sz w:val="24"/>
        <w:szCs w:val="24"/>
      </w:rPr>
    </w:lvl>
    <w:lvl w:ilvl="3">
      <w:start w:val="1"/>
      <w:numFmt w:val="decimal"/>
      <w:lvlText w:val="%1.%2.%3.%4."/>
      <w:lvlJc w:val="left"/>
      <w:pPr>
        <w:ind w:left="1497" w:hanging="648"/>
      </w:pPr>
      <w:rPr>
        <w:rFonts w:hint="default"/>
      </w:rPr>
    </w:lvl>
    <w:lvl w:ilvl="4">
      <w:start w:val="1"/>
      <w:numFmt w:val="decimal"/>
      <w:lvlText w:val="%1.%2.%3.%4.%5."/>
      <w:lvlJc w:val="left"/>
      <w:pPr>
        <w:ind w:left="2001" w:hanging="792"/>
      </w:pPr>
      <w:rPr>
        <w:rFonts w:hint="default"/>
      </w:rPr>
    </w:lvl>
    <w:lvl w:ilvl="5">
      <w:start w:val="1"/>
      <w:numFmt w:val="decimal"/>
      <w:lvlText w:val="%1.%2.%3.%4.%5.%6."/>
      <w:lvlJc w:val="left"/>
      <w:pPr>
        <w:ind w:left="2505" w:hanging="936"/>
      </w:pPr>
      <w:rPr>
        <w:rFonts w:hint="default"/>
      </w:rPr>
    </w:lvl>
    <w:lvl w:ilvl="6">
      <w:start w:val="1"/>
      <w:numFmt w:val="decimal"/>
      <w:lvlText w:val="%1.%2.%3.%4.%5.%6.%7."/>
      <w:lvlJc w:val="left"/>
      <w:pPr>
        <w:ind w:left="3009" w:hanging="1080"/>
      </w:pPr>
      <w:rPr>
        <w:rFonts w:hint="default"/>
      </w:rPr>
    </w:lvl>
    <w:lvl w:ilvl="7">
      <w:start w:val="1"/>
      <w:numFmt w:val="decimal"/>
      <w:lvlText w:val="%1.%2.%3.%4.%5.%6.%7.%8."/>
      <w:lvlJc w:val="left"/>
      <w:pPr>
        <w:ind w:left="3513" w:hanging="1224"/>
      </w:pPr>
      <w:rPr>
        <w:rFonts w:hint="default"/>
      </w:rPr>
    </w:lvl>
    <w:lvl w:ilvl="8">
      <w:start w:val="1"/>
      <w:numFmt w:val="decimal"/>
      <w:lvlText w:val="%1.%2.%3.%4.%5.%6.%7.%8.%9."/>
      <w:lvlJc w:val="left"/>
      <w:pPr>
        <w:ind w:left="4089" w:hanging="1440"/>
      </w:pPr>
      <w:rPr>
        <w:rFonts w:hint="default"/>
      </w:rPr>
    </w:lvl>
  </w:abstractNum>
  <w:abstractNum w:abstractNumId="4" w15:restartNumberingAfterBreak="0">
    <w:nsid w:val="37AC11AE"/>
    <w:multiLevelType w:val="multilevel"/>
    <w:tmpl w:val="152A6E7C"/>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9582B30"/>
    <w:multiLevelType w:val="multilevel"/>
    <w:tmpl w:val="6EDEA5C6"/>
    <w:lvl w:ilvl="0">
      <w:start w:val="1"/>
      <w:numFmt w:val="decimal"/>
      <w:pStyle w:val="Titolo1"/>
      <w:lvlText w:val="%1."/>
      <w:lvlJc w:val="left"/>
      <w:pPr>
        <w:ind w:left="561" w:hanging="360"/>
      </w:pPr>
      <w:rPr>
        <w:rFonts w:hint="default"/>
      </w:rPr>
    </w:lvl>
    <w:lvl w:ilvl="1">
      <w:start w:val="1"/>
      <w:numFmt w:val="decimal"/>
      <w:lvlText w:val="%1.%2."/>
      <w:lvlJc w:val="left"/>
      <w:pPr>
        <w:ind w:left="993" w:hanging="432"/>
      </w:pPr>
      <w:rPr>
        <w:rFonts w:hint="default"/>
      </w:rPr>
    </w:lvl>
    <w:lvl w:ilvl="2">
      <w:start w:val="1"/>
      <w:numFmt w:val="decimal"/>
      <w:pStyle w:val="Titolo3"/>
      <w:lvlText w:val="2.1.%3."/>
      <w:lvlJc w:val="left"/>
      <w:pPr>
        <w:ind w:left="1425" w:hanging="574"/>
      </w:pPr>
      <w:rPr>
        <w:rFonts w:hint="default"/>
      </w:rPr>
    </w:lvl>
    <w:lvl w:ilvl="3">
      <w:start w:val="1"/>
      <w:numFmt w:val="decimal"/>
      <w:lvlText w:val="%1.%2.%3.%4."/>
      <w:lvlJc w:val="left"/>
      <w:pPr>
        <w:ind w:left="1929" w:hanging="648"/>
      </w:pPr>
      <w:rPr>
        <w:rFonts w:hint="default"/>
      </w:rPr>
    </w:lvl>
    <w:lvl w:ilvl="4">
      <w:start w:val="1"/>
      <w:numFmt w:val="decimal"/>
      <w:lvlText w:val="%1.%2.%3.%4.%5."/>
      <w:lvlJc w:val="left"/>
      <w:pPr>
        <w:ind w:left="2433" w:hanging="792"/>
      </w:pPr>
      <w:rPr>
        <w:rFonts w:hint="default"/>
      </w:rPr>
    </w:lvl>
    <w:lvl w:ilvl="5">
      <w:start w:val="1"/>
      <w:numFmt w:val="decimal"/>
      <w:lvlText w:val="%1.%2.%3.%4.%5.%6."/>
      <w:lvlJc w:val="left"/>
      <w:pPr>
        <w:ind w:left="2937" w:hanging="936"/>
      </w:pPr>
      <w:rPr>
        <w:rFonts w:hint="default"/>
      </w:rPr>
    </w:lvl>
    <w:lvl w:ilvl="6">
      <w:start w:val="1"/>
      <w:numFmt w:val="decimal"/>
      <w:lvlText w:val="%1.%2.%3.%4.%5.%6.%7."/>
      <w:lvlJc w:val="left"/>
      <w:pPr>
        <w:ind w:left="3441" w:hanging="1080"/>
      </w:pPr>
      <w:rPr>
        <w:rFonts w:hint="default"/>
      </w:rPr>
    </w:lvl>
    <w:lvl w:ilvl="7">
      <w:start w:val="1"/>
      <w:numFmt w:val="decimal"/>
      <w:lvlText w:val="%1.%2.%3.%4.%5.%6.%7.%8."/>
      <w:lvlJc w:val="left"/>
      <w:pPr>
        <w:ind w:left="3945" w:hanging="1224"/>
      </w:pPr>
      <w:rPr>
        <w:rFonts w:hint="default"/>
      </w:rPr>
    </w:lvl>
    <w:lvl w:ilvl="8">
      <w:start w:val="1"/>
      <w:numFmt w:val="decimal"/>
      <w:lvlText w:val="%1.%2.%3.%4.%5.%6.%7.%8.%9."/>
      <w:lvlJc w:val="left"/>
      <w:pPr>
        <w:ind w:left="4521" w:hanging="1440"/>
      </w:pPr>
      <w:rPr>
        <w:rFonts w:hint="default"/>
      </w:rPr>
    </w:lvl>
  </w:abstractNum>
  <w:abstractNum w:abstractNumId="6" w15:restartNumberingAfterBreak="0">
    <w:nsid w:val="3ED66A64"/>
    <w:multiLevelType w:val="hybridMultilevel"/>
    <w:tmpl w:val="2CFE9702"/>
    <w:lvl w:ilvl="0" w:tplc="3A86762E">
      <w:start w:val="5"/>
      <w:numFmt w:val="bullet"/>
      <w:lvlText w:val="-"/>
      <w:lvlJc w:val="left"/>
      <w:pPr>
        <w:ind w:left="720" w:hanging="360"/>
      </w:pPr>
      <w:rPr>
        <w:rFonts w:ascii="Calibri" w:eastAsiaTheme="minorHAnsi" w:hAnsi="Calibri"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B2A36A3"/>
    <w:multiLevelType w:val="multilevel"/>
    <w:tmpl w:val="9814C31A"/>
    <w:lvl w:ilvl="0">
      <w:start w:val="1"/>
      <w:numFmt w:val="decimal"/>
      <w:lvlText w:val="%1."/>
      <w:lvlJc w:val="left"/>
      <w:pPr>
        <w:tabs>
          <w:tab w:val="num" w:pos="720"/>
        </w:tabs>
        <w:ind w:left="720" w:hanging="720"/>
      </w:pPr>
    </w:lvl>
    <w:lvl w:ilvl="1">
      <w:start w:val="1"/>
      <w:numFmt w:val="decimal"/>
      <w:pStyle w:val="Titolo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E5D565D"/>
    <w:multiLevelType w:val="multilevel"/>
    <w:tmpl w:val="98A464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i w:val="0"/>
        <w:iCs w:val="0"/>
        <w:sz w:val="24"/>
        <w:szCs w:val="24"/>
      </w:rPr>
    </w:lvl>
    <w:lvl w:ilvl="2">
      <w:start w:val="1"/>
      <w:numFmt w:val="decimal"/>
      <w:lvlText w:val="%1.%2.%3."/>
      <w:lvlJc w:val="left"/>
      <w:pPr>
        <w:ind w:left="1224" w:hanging="504"/>
      </w:pPr>
      <w:rPr>
        <w:rFonts w:hint="default"/>
        <w:b/>
        <w:bCs/>
        <w:i w:val="0"/>
        <w:i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01E3364"/>
    <w:multiLevelType w:val="hybridMultilevel"/>
    <w:tmpl w:val="9482DCF2"/>
    <w:lvl w:ilvl="0" w:tplc="5BFA0CC0">
      <w:start w:val="1"/>
      <w:numFmt w:val="decimal"/>
      <w:pStyle w:val="Paragrafoelenco"/>
      <w:lvlText w:val="%1."/>
      <w:lvlJc w:val="left"/>
      <w:pPr>
        <w:ind w:left="144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4B6327"/>
    <w:multiLevelType w:val="multilevel"/>
    <w:tmpl w:val="22DA674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95"/>
        </w:tabs>
        <w:ind w:left="1495" w:hanging="360"/>
      </w:pPr>
      <w:rPr>
        <w:lang w:val="it-I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EAC55E4"/>
    <w:multiLevelType w:val="multilevel"/>
    <w:tmpl w:val="A62681B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8"/>
  </w:num>
  <w:num w:numId="2">
    <w:abstractNumId w:val="8"/>
  </w:num>
  <w:num w:numId="3">
    <w:abstractNumId w:val="1"/>
  </w:num>
  <w:num w:numId="4">
    <w:abstractNumId w:val="3"/>
  </w:num>
  <w:num w:numId="5">
    <w:abstractNumId w:val="9"/>
  </w:num>
  <w:num w:numId="6">
    <w:abstractNumId w:val="5"/>
  </w:num>
  <w:num w:numId="7">
    <w:abstractNumId w:val="7"/>
  </w:num>
  <w:num w:numId="8">
    <w:abstractNumId w:val="4"/>
  </w:num>
  <w:num w:numId="9">
    <w:abstractNumId w:val="2"/>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embedSystemFonts/>
  <w:defaultTabStop w:val="720"/>
  <w:hyphenationZone w:val="283"/>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D5871"/>
    <w:rsid w:val="00007AE0"/>
    <w:rsid w:val="000163DE"/>
    <w:rsid w:val="000211D7"/>
    <w:rsid w:val="00024750"/>
    <w:rsid w:val="00045021"/>
    <w:rsid w:val="00066A91"/>
    <w:rsid w:val="00077782"/>
    <w:rsid w:val="00077B77"/>
    <w:rsid w:val="000A0540"/>
    <w:rsid w:val="000A4964"/>
    <w:rsid w:val="000A7341"/>
    <w:rsid w:val="000D3BAF"/>
    <w:rsid w:val="000F2469"/>
    <w:rsid w:val="000F42C9"/>
    <w:rsid w:val="000F5575"/>
    <w:rsid w:val="000F57D5"/>
    <w:rsid w:val="000F6AB7"/>
    <w:rsid w:val="00102A2D"/>
    <w:rsid w:val="001137DD"/>
    <w:rsid w:val="00130C25"/>
    <w:rsid w:val="001345DF"/>
    <w:rsid w:val="00171F30"/>
    <w:rsid w:val="0018153A"/>
    <w:rsid w:val="00187AB1"/>
    <w:rsid w:val="001A35E3"/>
    <w:rsid w:val="001B486E"/>
    <w:rsid w:val="001C061E"/>
    <w:rsid w:val="001D3409"/>
    <w:rsid w:val="001F5F6F"/>
    <w:rsid w:val="001F65B5"/>
    <w:rsid w:val="002060A1"/>
    <w:rsid w:val="002521EE"/>
    <w:rsid w:val="00267F22"/>
    <w:rsid w:val="00273888"/>
    <w:rsid w:val="00277B7D"/>
    <w:rsid w:val="00280977"/>
    <w:rsid w:val="00284E63"/>
    <w:rsid w:val="00287A3D"/>
    <w:rsid w:val="00294DC4"/>
    <w:rsid w:val="00297292"/>
    <w:rsid w:val="002A5A44"/>
    <w:rsid w:val="002A74A5"/>
    <w:rsid w:val="002B338B"/>
    <w:rsid w:val="002C034D"/>
    <w:rsid w:val="002C7455"/>
    <w:rsid w:val="003227ED"/>
    <w:rsid w:val="00325FB8"/>
    <w:rsid w:val="003479CD"/>
    <w:rsid w:val="00353AA7"/>
    <w:rsid w:val="00353BBA"/>
    <w:rsid w:val="00366641"/>
    <w:rsid w:val="0038127E"/>
    <w:rsid w:val="00381876"/>
    <w:rsid w:val="00384A4F"/>
    <w:rsid w:val="003A0261"/>
    <w:rsid w:val="003A2B35"/>
    <w:rsid w:val="003A69FB"/>
    <w:rsid w:val="003B4046"/>
    <w:rsid w:val="003B4BCD"/>
    <w:rsid w:val="003E2683"/>
    <w:rsid w:val="003F1C8F"/>
    <w:rsid w:val="003F6126"/>
    <w:rsid w:val="003F69EB"/>
    <w:rsid w:val="004073FE"/>
    <w:rsid w:val="00421B9F"/>
    <w:rsid w:val="00465E4A"/>
    <w:rsid w:val="004A7B26"/>
    <w:rsid w:val="004B44B2"/>
    <w:rsid w:val="004B5E4E"/>
    <w:rsid w:val="004B7757"/>
    <w:rsid w:val="004B7F8D"/>
    <w:rsid w:val="004C181F"/>
    <w:rsid w:val="004C51CE"/>
    <w:rsid w:val="004D3570"/>
    <w:rsid w:val="004D57F4"/>
    <w:rsid w:val="004F24A0"/>
    <w:rsid w:val="00504F56"/>
    <w:rsid w:val="00512F23"/>
    <w:rsid w:val="0052030A"/>
    <w:rsid w:val="005357D1"/>
    <w:rsid w:val="005403A8"/>
    <w:rsid w:val="0054167D"/>
    <w:rsid w:val="00545497"/>
    <w:rsid w:val="005477BB"/>
    <w:rsid w:val="0055224D"/>
    <w:rsid w:val="005757A2"/>
    <w:rsid w:val="0058005D"/>
    <w:rsid w:val="005A38CB"/>
    <w:rsid w:val="005A54C4"/>
    <w:rsid w:val="005A6BCD"/>
    <w:rsid w:val="005D1F2E"/>
    <w:rsid w:val="005D672C"/>
    <w:rsid w:val="005E19A9"/>
    <w:rsid w:val="005E1B96"/>
    <w:rsid w:val="005E2739"/>
    <w:rsid w:val="005F5502"/>
    <w:rsid w:val="006061F9"/>
    <w:rsid w:val="00606CCA"/>
    <w:rsid w:val="006074CE"/>
    <w:rsid w:val="00621190"/>
    <w:rsid w:val="006459F8"/>
    <w:rsid w:val="00652561"/>
    <w:rsid w:val="00655725"/>
    <w:rsid w:val="00663448"/>
    <w:rsid w:val="00681308"/>
    <w:rsid w:val="00694E1B"/>
    <w:rsid w:val="006A4845"/>
    <w:rsid w:val="006A4EE5"/>
    <w:rsid w:val="006A7306"/>
    <w:rsid w:val="006B5A31"/>
    <w:rsid w:val="006D12BB"/>
    <w:rsid w:val="006D24B3"/>
    <w:rsid w:val="00700E05"/>
    <w:rsid w:val="00704A0D"/>
    <w:rsid w:val="00706096"/>
    <w:rsid w:val="007123E4"/>
    <w:rsid w:val="00714A0B"/>
    <w:rsid w:val="00715597"/>
    <w:rsid w:val="00717792"/>
    <w:rsid w:val="00730F90"/>
    <w:rsid w:val="00742062"/>
    <w:rsid w:val="0077770C"/>
    <w:rsid w:val="00792B36"/>
    <w:rsid w:val="007A55BA"/>
    <w:rsid w:val="007A773D"/>
    <w:rsid w:val="007B4588"/>
    <w:rsid w:val="007C1FD8"/>
    <w:rsid w:val="007F0CBF"/>
    <w:rsid w:val="007F6E16"/>
    <w:rsid w:val="00800582"/>
    <w:rsid w:val="008006C2"/>
    <w:rsid w:val="00805CDC"/>
    <w:rsid w:val="0082375F"/>
    <w:rsid w:val="00833DBB"/>
    <w:rsid w:val="008363FA"/>
    <w:rsid w:val="00846043"/>
    <w:rsid w:val="008474D1"/>
    <w:rsid w:val="008745DB"/>
    <w:rsid w:val="008874AE"/>
    <w:rsid w:val="008C5C00"/>
    <w:rsid w:val="008D15DA"/>
    <w:rsid w:val="00905AFF"/>
    <w:rsid w:val="00907989"/>
    <w:rsid w:val="00923EA9"/>
    <w:rsid w:val="00926A7D"/>
    <w:rsid w:val="009305E6"/>
    <w:rsid w:val="00934187"/>
    <w:rsid w:val="00936C49"/>
    <w:rsid w:val="00970595"/>
    <w:rsid w:val="00982393"/>
    <w:rsid w:val="00991652"/>
    <w:rsid w:val="009B13A2"/>
    <w:rsid w:val="009B3AD8"/>
    <w:rsid w:val="009D4C94"/>
    <w:rsid w:val="009D5871"/>
    <w:rsid w:val="009E0252"/>
    <w:rsid w:val="009E3DE6"/>
    <w:rsid w:val="00A05D10"/>
    <w:rsid w:val="00A0663C"/>
    <w:rsid w:val="00A160A4"/>
    <w:rsid w:val="00A31CCF"/>
    <w:rsid w:val="00A3528E"/>
    <w:rsid w:val="00A35CF1"/>
    <w:rsid w:val="00A45C7C"/>
    <w:rsid w:val="00A52C91"/>
    <w:rsid w:val="00A57C9C"/>
    <w:rsid w:val="00A852FA"/>
    <w:rsid w:val="00A9555E"/>
    <w:rsid w:val="00AB0B59"/>
    <w:rsid w:val="00AB2BDE"/>
    <w:rsid w:val="00AD0ED9"/>
    <w:rsid w:val="00AD77C0"/>
    <w:rsid w:val="00AE3E62"/>
    <w:rsid w:val="00AE5E37"/>
    <w:rsid w:val="00AE66A6"/>
    <w:rsid w:val="00AE7491"/>
    <w:rsid w:val="00AE7BC1"/>
    <w:rsid w:val="00B224C4"/>
    <w:rsid w:val="00B72B2C"/>
    <w:rsid w:val="00B93386"/>
    <w:rsid w:val="00BA1AA4"/>
    <w:rsid w:val="00BA589A"/>
    <w:rsid w:val="00BE6A7D"/>
    <w:rsid w:val="00BF5604"/>
    <w:rsid w:val="00C045D8"/>
    <w:rsid w:val="00C05D81"/>
    <w:rsid w:val="00C115D6"/>
    <w:rsid w:val="00C16C66"/>
    <w:rsid w:val="00C24E51"/>
    <w:rsid w:val="00C26AC8"/>
    <w:rsid w:val="00C30CD4"/>
    <w:rsid w:val="00C55C93"/>
    <w:rsid w:val="00C62D8E"/>
    <w:rsid w:val="00C632DF"/>
    <w:rsid w:val="00C836FD"/>
    <w:rsid w:val="00C9535C"/>
    <w:rsid w:val="00C96D01"/>
    <w:rsid w:val="00CA0B6D"/>
    <w:rsid w:val="00CB4C6D"/>
    <w:rsid w:val="00CB5CA3"/>
    <w:rsid w:val="00CC28D8"/>
    <w:rsid w:val="00CF4E90"/>
    <w:rsid w:val="00D06120"/>
    <w:rsid w:val="00D14655"/>
    <w:rsid w:val="00D232AB"/>
    <w:rsid w:val="00D40283"/>
    <w:rsid w:val="00D457C1"/>
    <w:rsid w:val="00D50E67"/>
    <w:rsid w:val="00D53AB9"/>
    <w:rsid w:val="00D6364D"/>
    <w:rsid w:val="00D721CB"/>
    <w:rsid w:val="00D727C0"/>
    <w:rsid w:val="00D80606"/>
    <w:rsid w:val="00D81C84"/>
    <w:rsid w:val="00DA4436"/>
    <w:rsid w:val="00DB0D21"/>
    <w:rsid w:val="00DC28A7"/>
    <w:rsid w:val="00DC6153"/>
    <w:rsid w:val="00DF116C"/>
    <w:rsid w:val="00E03970"/>
    <w:rsid w:val="00E06C80"/>
    <w:rsid w:val="00E561F2"/>
    <w:rsid w:val="00E7379B"/>
    <w:rsid w:val="00E8384A"/>
    <w:rsid w:val="00EC5A92"/>
    <w:rsid w:val="00EE18EE"/>
    <w:rsid w:val="00EE6533"/>
    <w:rsid w:val="00EE7FD4"/>
    <w:rsid w:val="00EF7CC2"/>
    <w:rsid w:val="00F11427"/>
    <w:rsid w:val="00F1221C"/>
    <w:rsid w:val="00F153AF"/>
    <w:rsid w:val="00F15634"/>
    <w:rsid w:val="00F209DD"/>
    <w:rsid w:val="00F23041"/>
    <w:rsid w:val="00F26DF6"/>
    <w:rsid w:val="00F3104E"/>
    <w:rsid w:val="00F340AD"/>
    <w:rsid w:val="00F630B8"/>
    <w:rsid w:val="00F64EF0"/>
    <w:rsid w:val="00F65128"/>
    <w:rsid w:val="00F74BEB"/>
    <w:rsid w:val="00F764F8"/>
    <w:rsid w:val="00F86253"/>
    <w:rsid w:val="00F86FC9"/>
    <w:rsid w:val="00F87FA5"/>
    <w:rsid w:val="00F925BA"/>
    <w:rsid w:val="00F96DC6"/>
    <w:rsid w:val="00FC1D8F"/>
    <w:rsid w:val="00FD4F82"/>
    <w:rsid w:val="00FE04D2"/>
    <w:rsid w:val="00FE5347"/>
    <w:rsid w:val="00FE58BB"/>
    <w:rsid w:val="00FE6BD3"/>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6E8646"/>
  <w15:docId w15:val="{68461AFD-6782-2943-9886-41F5BA688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E6BD3"/>
    <w:pPr>
      <w:spacing w:after="120"/>
      <w:jc w:val="both"/>
    </w:pPr>
    <w:rPr>
      <w:rFonts w:ascii="Arial" w:eastAsiaTheme="minorHAnsi" w:hAnsi="Arial"/>
      <w:sz w:val="18"/>
      <w:szCs w:val="22"/>
      <w:lang w:eastAsia="en-US"/>
    </w:rPr>
  </w:style>
  <w:style w:type="paragraph" w:styleId="Titolo1">
    <w:name w:val="heading 1"/>
    <w:basedOn w:val="Normale"/>
    <w:next w:val="Normale"/>
    <w:link w:val="Titolo1Carattere"/>
    <w:autoRedefine/>
    <w:uiPriority w:val="9"/>
    <w:qFormat/>
    <w:rsid w:val="0018153A"/>
    <w:pPr>
      <w:keepNext/>
      <w:keepLines/>
      <w:numPr>
        <w:numId w:val="6"/>
      </w:numPr>
      <w:spacing w:before="400" w:after="160"/>
      <w:outlineLvl w:val="0"/>
    </w:pPr>
    <w:rPr>
      <w:rFonts w:eastAsiaTheme="majorEastAsia" w:cstheme="majorBidi"/>
      <w:b/>
      <w:bCs/>
      <w:sz w:val="24"/>
      <w:szCs w:val="28"/>
      <w:lang w:eastAsia="ja-JP"/>
    </w:rPr>
  </w:style>
  <w:style w:type="paragraph" w:styleId="Titolo2">
    <w:name w:val="heading 2"/>
    <w:basedOn w:val="Normale"/>
    <w:next w:val="Normale"/>
    <w:link w:val="Titolo2Carattere"/>
    <w:autoRedefine/>
    <w:uiPriority w:val="9"/>
    <w:unhideWhenUsed/>
    <w:qFormat/>
    <w:rsid w:val="00717792"/>
    <w:pPr>
      <w:keepNext/>
      <w:keepLines/>
      <w:numPr>
        <w:ilvl w:val="1"/>
        <w:numId w:val="7"/>
      </w:numPr>
      <w:tabs>
        <w:tab w:val="left" w:pos="1134"/>
      </w:tabs>
      <w:spacing w:after="0"/>
      <w:ind w:left="993" w:hanging="432"/>
      <w:jc w:val="left"/>
      <w:outlineLvl w:val="1"/>
    </w:pPr>
    <w:rPr>
      <w:rFonts w:ascii="Arial Bold" w:eastAsiaTheme="majorEastAsia" w:hAnsi="Arial Bold" w:cstheme="majorBidi"/>
      <w:bCs/>
      <w:sz w:val="24"/>
      <w:szCs w:val="24"/>
      <w:lang w:eastAsia="ja-JP"/>
    </w:rPr>
  </w:style>
  <w:style w:type="paragraph" w:styleId="Titolo3">
    <w:name w:val="heading 3"/>
    <w:basedOn w:val="Normale"/>
    <w:next w:val="Normale"/>
    <w:link w:val="Titolo3Carattere"/>
    <w:autoRedefine/>
    <w:uiPriority w:val="9"/>
    <w:unhideWhenUsed/>
    <w:qFormat/>
    <w:rsid w:val="00717792"/>
    <w:pPr>
      <w:keepNext/>
      <w:keepLines/>
      <w:numPr>
        <w:ilvl w:val="2"/>
        <w:numId w:val="6"/>
      </w:numPr>
      <w:spacing w:after="0"/>
      <w:outlineLvl w:val="2"/>
    </w:pPr>
    <w:rPr>
      <w:rFonts w:ascii="Arial Bold" w:eastAsiaTheme="majorEastAsia" w:hAnsi="Arial Bold" w:cstheme="majorBidi"/>
      <w:bCs/>
      <w:sz w:val="24"/>
      <w:szCs w:val="24"/>
      <w:lang w:eastAsia="ja-JP"/>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8153A"/>
    <w:rPr>
      <w:rFonts w:ascii="Arial" w:eastAsiaTheme="majorEastAsia" w:hAnsi="Arial" w:cstheme="majorBidi"/>
      <w:b/>
      <w:bCs/>
      <w:szCs w:val="28"/>
    </w:rPr>
  </w:style>
  <w:style w:type="character" w:customStyle="1" w:styleId="Titolo2Carattere">
    <w:name w:val="Titolo 2 Carattere"/>
    <w:basedOn w:val="Carpredefinitoparagrafo"/>
    <w:link w:val="Titolo2"/>
    <w:uiPriority w:val="9"/>
    <w:rsid w:val="00717792"/>
    <w:rPr>
      <w:rFonts w:ascii="Arial Bold" w:eastAsiaTheme="majorEastAsia" w:hAnsi="Arial Bold" w:cstheme="majorBidi"/>
      <w:bCs/>
    </w:rPr>
  </w:style>
  <w:style w:type="character" w:customStyle="1" w:styleId="Titolo3Carattere">
    <w:name w:val="Titolo 3 Carattere"/>
    <w:basedOn w:val="Carpredefinitoparagrafo"/>
    <w:link w:val="Titolo3"/>
    <w:uiPriority w:val="9"/>
    <w:rsid w:val="00717792"/>
    <w:rPr>
      <w:rFonts w:ascii="Arial Bold" w:eastAsiaTheme="majorEastAsia" w:hAnsi="Arial Bold" w:cstheme="majorBidi"/>
      <w:bCs/>
    </w:rPr>
  </w:style>
  <w:style w:type="paragraph" w:styleId="Paragrafoelenco">
    <w:name w:val="List Paragraph"/>
    <w:basedOn w:val="Normale"/>
    <w:uiPriority w:val="34"/>
    <w:qFormat/>
    <w:rsid w:val="00717792"/>
    <w:pPr>
      <w:numPr>
        <w:numId w:val="5"/>
      </w:numPr>
      <w:contextualSpacing/>
    </w:pPr>
  </w:style>
  <w:style w:type="paragraph" w:styleId="Testofumetto">
    <w:name w:val="Balloon Text"/>
    <w:basedOn w:val="Normale"/>
    <w:link w:val="TestofumettoCarattere"/>
    <w:uiPriority w:val="99"/>
    <w:semiHidden/>
    <w:unhideWhenUsed/>
    <w:rsid w:val="00CB4C6D"/>
    <w:pPr>
      <w:spacing w:after="0"/>
    </w:pPr>
    <w:rPr>
      <w:rFonts w:ascii="Lucida Grande" w:hAnsi="Lucida Grande"/>
      <w:szCs w:val="18"/>
    </w:rPr>
  </w:style>
  <w:style w:type="character" w:customStyle="1" w:styleId="TestofumettoCarattere">
    <w:name w:val="Testo fumetto Carattere"/>
    <w:basedOn w:val="Carpredefinitoparagrafo"/>
    <w:link w:val="Testofumetto"/>
    <w:uiPriority w:val="99"/>
    <w:semiHidden/>
    <w:rsid w:val="00CB4C6D"/>
    <w:rPr>
      <w:rFonts w:ascii="Lucida Grande" w:eastAsiaTheme="minorHAnsi" w:hAnsi="Lucida Grande"/>
      <w:sz w:val="18"/>
      <w:szCs w:val="18"/>
      <w:lang w:eastAsia="en-US"/>
    </w:rPr>
  </w:style>
  <w:style w:type="paragraph" w:styleId="Intestazione">
    <w:name w:val="header"/>
    <w:basedOn w:val="Normale"/>
    <w:link w:val="IntestazioneCarattere"/>
    <w:uiPriority w:val="99"/>
    <w:unhideWhenUsed/>
    <w:rsid w:val="009D5871"/>
    <w:pPr>
      <w:tabs>
        <w:tab w:val="center" w:pos="4153"/>
        <w:tab w:val="right" w:pos="8306"/>
      </w:tabs>
      <w:spacing w:after="0"/>
    </w:pPr>
  </w:style>
  <w:style w:type="character" w:customStyle="1" w:styleId="IntestazioneCarattere">
    <w:name w:val="Intestazione Carattere"/>
    <w:basedOn w:val="Carpredefinitoparagrafo"/>
    <w:link w:val="Intestazione"/>
    <w:uiPriority w:val="99"/>
    <w:rsid w:val="009D5871"/>
    <w:rPr>
      <w:rFonts w:ascii="Arial" w:eastAsiaTheme="minorHAnsi" w:hAnsi="Arial"/>
      <w:sz w:val="18"/>
      <w:szCs w:val="22"/>
      <w:lang w:eastAsia="en-US"/>
    </w:rPr>
  </w:style>
  <w:style w:type="paragraph" w:styleId="Pidipagina">
    <w:name w:val="footer"/>
    <w:basedOn w:val="Normale"/>
    <w:link w:val="PidipaginaCarattere"/>
    <w:uiPriority w:val="99"/>
    <w:unhideWhenUsed/>
    <w:rsid w:val="009D5871"/>
    <w:pPr>
      <w:tabs>
        <w:tab w:val="center" w:pos="4153"/>
        <w:tab w:val="right" w:pos="8306"/>
      </w:tabs>
      <w:spacing w:after="0"/>
    </w:pPr>
  </w:style>
  <w:style w:type="character" w:customStyle="1" w:styleId="PidipaginaCarattere">
    <w:name w:val="Piè di pagina Carattere"/>
    <w:basedOn w:val="Carpredefinitoparagrafo"/>
    <w:link w:val="Pidipagina"/>
    <w:uiPriority w:val="99"/>
    <w:rsid w:val="009D5871"/>
    <w:rPr>
      <w:rFonts w:ascii="Arial" w:eastAsiaTheme="minorHAnsi" w:hAnsi="Arial"/>
      <w:sz w:val="18"/>
      <w:szCs w:val="22"/>
      <w:lang w:eastAsia="en-US"/>
    </w:rPr>
  </w:style>
  <w:style w:type="character" w:styleId="Enfasigrassetto">
    <w:name w:val="Strong"/>
    <w:basedOn w:val="Carpredefinitoparagrafo"/>
    <w:uiPriority w:val="22"/>
    <w:qFormat/>
    <w:rsid w:val="00AE7491"/>
    <w:rPr>
      <w:b/>
      <w:bCs/>
    </w:rPr>
  </w:style>
  <w:style w:type="character" w:styleId="Rimandocommento">
    <w:name w:val="annotation reference"/>
    <w:basedOn w:val="Carpredefinitoparagrafo"/>
    <w:uiPriority w:val="99"/>
    <w:semiHidden/>
    <w:unhideWhenUsed/>
    <w:rsid w:val="00FC1D8F"/>
    <w:rPr>
      <w:sz w:val="16"/>
      <w:szCs w:val="16"/>
    </w:rPr>
  </w:style>
  <w:style w:type="paragraph" w:styleId="Testocommento">
    <w:name w:val="annotation text"/>
    <w:basedOn w:val="Normale"/>
    <w:link w:val="TestocommentoCarattere"/>
    <w:uiPriority w:val="99"/>
    <w:semiHidden/>
    <w:unhideWhenUsed/>
    <w:rsid w:val="00FC1D8F"/>
    <w:rPr>
      <w:sz w:val="20"/>
      <w:szCs w:val="20"/>
    </w:rPr>
  </w:style>
  <w:style w:type="character" w:customStyle="1" w:styleId="TestocommentoCarattere">
    <w:name w:val="Testo commento Carattere"/>
    <w:basedOn w:val="Carpredefinitoparagrafo"/>
    <w:link w:val="Testocommento"/>
    <w:uiPriority w:val="99"/>
    <w:semiHidden/>
    <w:rsid w:val="00FC1D8F"/>
    <w:rPr>
      <w:rFonts w:ascii="Arial" w:eastAsiaTheme="minorHAnsi" w:hAnsi="Arial"/>
      <w:sz w:val="20"/>
      <w:szCs w:val="20"/>
      <w:lang w:eastAsia="en-US"/>
    </w:rPr>
  </w:style>
  <w:style w:type="paragraph" w:styleId="Soggettocommento">
    <w:name w:val="annotation subject"/>
    <w:basedOn w:val="Testocommento"/>
    <w:next w:val="Testocommento"/>
    <w:link w:val="SoggettocommentoCarattere"/>
    <w:uiPriority w:val="99"/>
    <w:semiHidden/>
    <w:unhideWhenUsed/>
    <w:rsid w:val="00FC1D8F"/>
    <w:rPr>
      <w:b/>
      <w:bCs/>
    </w:rPr>
  </w:style>
  <w:style w:type="character" w:customStyle="1" w:styleId="SoggettocommentoCarattere">
    <w:name w:val="Soggetto commento Carattere"/>
    <w:basedOn w:val="TestocommentoCarattere"/>
    <w:link w:val="Soggettocommento"/>
    <w:uiPriority w:val="99"/>
    <w:semiHidden/>
    <w:rsid w:val="00FC1D8F"/>
    <w:rPr>
      <w:rFonts w:ascii="Arial" w:eastAsiaTheme="minorHAnsi" w:hAnsi="Arial"/>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078891">
      <w:bodyDiv w:val="1"/>
      <w:marLeft w:val="0"/>
      <w:marRight w:val="0"/>
      <w:marTop w:val="0"/>
      <w:marBottom w:val="0"/>
      <w:divBdr>
        <w:top w:val="none" w:sz="0" w:space="0" w:color="auto"/>
        <w:left w:val="none" w:sz="0" w:space="0" w:color="auto"/>
        <w:bottom w:val="none" w:sz="0" w:space="0" w:color="auto"/>
        <w:right w:val="none" w:sz="0" w:space="0" w:color="auto"/>
      </w:divBdr>
    </w:div>
    <w:div w:id="389574430">
      <w:bodyDiv w:val="1"/>
      <w:marLeft w:val="0"/>
      <w:marRight w:val="0"/>
      <w:marTop w:val="0"/>
      <w:marBottom w:val="0"/>
      <w:divBdr>
        <w:top w:val="none" w:sz="0" w:space="0" w:color="auto"/>
        <w:left w:val="none" w:sz="0" w:space="0" w:color="auto"/>
        <w:bottom w:val="none" w:sz="0" w:space="0" w:color="auto"/>
        <w:right w:val="none" w:sz="0" w:space="0" w:color="auto"/>
      </w:divBdr>
    </w:div>
    <w:div w:id="913932098">
      <w:bodyDiv w:val="1"/>
      <w:marLeft w:val="0"/>
      <w:marRight w:val="0"/>
      <w:marTop w:val="0"/>
      <w:marBottom w:val="0"/>
      <w:divBdr>
        <w:top w:val="none" w:sz="0" w:space="0" w:color="auto"/>
        <w:left w:val="none" w:sz="0" w:space="0" w:color="auto"/>
        <w:bottom w:val="none" w:sz="0" w:space="0" w:color="auto"/>
        <w:right w:val="none" w:sz="0" w:space="0" w:color="auto"/>
      </w:divBdr>
    </w:div>
    <w:div w:id="1010723047">
      <w:bodyDiv w:val="1"/>
      <w:marLeft w:val="0"/>
      <w:marRight w:val="0"/>
      <w:marTop w:val="0"/>
      <w:marBottom w:val="0"/>
      <w:divBdr>
        <w:top w:val="none" w:sz="0" w:space="0" w:color="auto"/>
        <w:left w:val="none" w:sz="0" w:space="0" w:color="auto"/>
        <w:bottom w:val="none" w:sz="0" w:space="0" w:color="auto"/>
        <w:right w:val="none" w:sz="0" w:space="0" w:color="auto"/>
      </w:divBdr>
    </w:div>
    <w:div w:id="1212578267">
      <w:bodyDiv w:val="1"/>
      <w:marLeft w:val="0"/>
      <w:marRight w:val="0"/>
      <w:marTop w:val="0"/>
      <w:marBottom w:val="0"/>
      <w:divBdr>
        <w:top w:val="none" w:sz="0" w:space="0" w:color="auto"/>
        <w:left w:val="none" w:sz="0" w:space="0" w:color="auto"/>
        <w:bottom w:val="none" w:sz="0" w:space="0" w:color="auto"/>
        <w:right w:val="none" w:sz="0" w:space="0" w:color="auto"/>
      </w:divBdr>
    </w:div>
    <w:div w:id="17644498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B9704D1DBBBB4C833A5A87667D4FAF"/>
        <w:category>
          <w:name w:val="General"/>
          <w:gallery w:val="placeholder"/>
        </w:category>
        <w:types>
          <w:type w:val="bbPlcHdr"/>
        </w:types>
        <w:behaviors>
          <w:behavior w:val="content"/>
        </w:behaviors>
        <w:guid w:val="{EEB0F6AD-88A1-8D4A-8261-F7A051F69CE8}"/>
      </w:docPartPr>
      <w:docPartBody>
        <w:p w:rsidR="007338EF" w:rsidRDefault="00536E12" w:rsidP="00536E12">
          <w:pPr>
            <w:pStyle w:val="68B9704D1DBBBB4C833A5A87667D4FAF"/>
          </w:pPr>
          <w:r>
            <w:t>[Type text]</w:t>
          </w:r>
        </w:p>
      </w:docPartBody>
    </w:docPart>
    <w:docPart>
      <w:docPartPr>
        <w:name w:val="D76EAE64361AF7458F46A85D47D720BD"/>
        <w:category>
          <w:name w:val="General"/>
          <w:gallery w:val="placeholder"/>
        </w:category>
        <w:types>
          <w:type w:val="bbPlcHdr"/>
        </w:types>
        <w:behaviors>
          <w:behavior w:val="content"/>
        </w:behaviors>
        <w:guid w:val="{18E0FF41-1D34-B344-AE05-660E89E4F455}"/>
      </w:docPartPr>
      <w:docPartBody>
        <w:p w:rsidR="007338EF" w:rsidRDefault="00536E12" w:rsidP="00536E12">
          <w:pPr>
            <w:pStyle w:val="D76EAE64361AF7458F46A85D47D720BD"/>
          </w:pPr>
          <w:r>
            <w:t>[Type text]</w:t>
          </w:r>
        </w:p>
      </w:docPartBody>
    </w:docPart>
    <w:docPart>
      <w:docPartPr>
        <w:name w:val="F16D7859EF7BE944A8A4257602F111D5"/>
        <w:category>
          <w:name w:val="General"/>
          <w:gallery w:val="placeholder"/>
        </w:category>
        <w:types>
          <w:type w:val="bbPlcHdr"/>
        </w:types>
        <w:behaviors>
          <w:behavior w:val="content"/>
        </w:behaviors>
        <w:guid w:val="{574D81A8-E24D-6D42-81CE-D9B66601A960}"/>
      </w:docPartPr>
      <w:docPartBody>
        <w:p w:rsidR="007338EF" w:rsidRDefault="00536E12" w:rsidP="00536E12">
          <w:pPr>
            <w:pStyle w:val="F16D7859EF7BE944A8A4257602F111D5"/>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auto"/>
    <w:pitch w:val="variable"/>
    <w:sig w:usb0="E0002AF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4E"/>
    <w:family w:val="auto"/>
    <w:pitch w:val="variable"/>
    <w:sig w:usb0="00000001" w:usb1="08070000" w:usb2="00000010" w:usb3="00000000" w:csb0="00020000" w:csb1="00000000"/>
  </w:font>
  <w:font w:name="MS Gothic">
    <w:altName w:val="ＭＳ ゴシック"/>
    <w:panose1 w:val="020B0609070205080204"/>
    <w:charset w:val="4E"/>
    <w:family w:val="auto"/>
    <w:pitch w:val="variable"/>
    <w:sig w:usb0="00000001" w:usb1="08070000" w:usb2="00000010" w:usb3="00000000" w:csb0="00020000" w:csb1="00000000"/>
  </w:font>
  <w:font w:name="Arial Bold">
    <w:altName w:val="Arial"/>
    <w:panose1 w:val="020B0604020202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283"/>
  <w:characterSpacingControl w:val="doNotCompress"/>
  <w:compat>
    <w:useFELayout/>
    <w:compatSetting w:name="compatibilityMode" w:uri="http://schemas.microsoft.com/office/word" w:val="12"/>
    <w:compatSetting w:name="useWord2013TrackBottomHyphenation" w:uri="http://schemas.microsoft.com/office/word" w:val="1"/>
  </w:compat>
  <w:rsids>
    <w:rsidRoot w:val="00536E12"/>
    <w:rsid w:val="00030E37"/>
    <w:rsid w:val="00095F4E"/>
    <w:rsid w:val="00233421"/>
    <w:rsid w:val="002E2D5E"/>
    <w:rsid w:val="0032240C"/>
    <w:rsid w:val="00480AC6"/>
    <w:rsid w:val="00536E12"/>
    <w:rsid w:val="006236FB"/>
    <w:rsid w:val="007338EF"/>
    <w:rsid w:val="00742994"/>
    <w:rsid w:val="0078457B"/>
    <w:rsid w:val="007C633B"/>
    <w:rsid w:val="007D4913"/>
    <w:rsid w:val="008A6021"/>
    <w:rsid w:val="008B2AF7"/>
    <w:rsid w:val="00950B27"/>
    <w:rsid w:val="0098415E"/>
    <w:rsid w:val="009C12BD"/>
    <w:rsid w:val="009F3593"/>
    <w:rsid w:val="00AD6E74"/>
    <w:rsid w:val="00B33561"/>
    <w:rsid w:val="00B420B2"/>
    <w:rsid w:val="00B67655"/>
    <w:rsid w:val="00B82774"/>
    <w:rsid w:val="00BD0B51"/>
    <w:rsid w:val="00BD587A"/>
    <w:rsid w:val="00C26CDD"/>
    <w:rsid w:val="00C45218"/>
    <w:rsid w:val="00CA1A9D"/>
    <w:rsid w:val="00CB2255"/>
    <w:rsid w:val="00D06F2F"/>
    <w:rsid w:val="00E259A0"/>
    <w:rsid w:val="00E5685D"/>
    <w:rsid w:val="00EE31E8"/>
    <w:rsid w:val="00FF6C60"/>
    <w:rsid w:val="00FF6DB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259A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68B9704D1DBBBB4C833A5A87667D4FAF">
    <w:name w:val="68B9704D1DBBBB4C833A5A87667D4FAF"/>
    <w:rsid w:val="00536E12"/>
  </w:style>
  <w:style w:type="paragraph" w:customStyle="1" w:styleId="D76EAE64361AF7458F46A85D47D720BD">
    <w:name w:val="D76EAE64361AF7458F46A85D47D720BD"/>
    <w:rsid w:val="00536E12"/>
  </w:style>
  <w:style w:type="paragraph" w:customStyle="1" w:styleId="F16D7859EF7BE944A8A4257602F111D5">
    <w:name w:val="F16D7859EF7BE944A8A4257602F111D5"/>
    <w:rsid w:val="00536E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7AE84-9A5C-494A-913F-4CCD5FB1E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2</Pages>
  <Words>1700</Words>
  <Characters>9690</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Claudia Faè</cp:lastModifiedBy>
  <cp:revision>7</cp:revision>
  <cp:lastPrinted>2018-03-02T07:48:00Z</cp:lastPrinted>
  <dcterms:created xsi:type="dcterms:W3CDTF">2018-12-05T10:48:00Z</dcterms:created>
  <dcterms:modified xsi:type="dcterms:W3CDTF">2021-10-22T14:08:00Z</dcterms:modified>
</cp:coreProperties>
</file>